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9BCAB" w14:textId="77777777" w:rsidR="00AB7A0D" w:rsidRPr="00C678CC" w:rsidRDefault="00AB7A0D" w:rsidP="00AB7A0D">
      <w:pPr>
        <w:keepNext/>
        <w:numPr>
          <w:ilvl w:val="0"/>
          <w:numId w:val="34"/>
        </w:numPr>
        <w:spacing w:before="240" w:after="60" w:line="360" w:lineRule="auto"/>
        <w:jc w:val="both"/>
        <w:outlineLvl w:val="0"/>
        <w:rPr>
          <w:rFonts w:ascii="Arial" w:eastAsia="Times New Roman" w:hAnsi="Arial" w:cs="Arial"/>
          <w:b/>
          <w:caps/>
          <w:kern w:val="28"/>
          <w:sz w:val="28"/>
          <w:szCs w:val="20"/>
          <w:lang w:eastAsia="cs-CZ"/>
        </w:rPr>
      </w:pPr>
      <w:bookmarkStart w:id="0" w:name="_Toc27545394"/>
      <w:r w:rsidRPr="00C678CC">
        <w:rPr>
          <w:rFonts w:ascii="Arial" w:eastAsia="Times New Roman" w:hAnsi="Arial" w:cs="Arial"/>
          <w:b/>
          <w:caps/>
          <w:kern w:val="28"/>
          <w:sz w:val="28"/>
          <w:szCs w:val="20"/>
          <w:lang w:eastAsia="cs-CZ"/>
        </w:rPr>
        <w:t>Všeobecná časť.</w:t>
      </w:r>
      <w:bookmarkEnd w:id="0"/>
    </w:p>
    <w:p w14:paraId="74B7F098"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 w:name="_Toc27545395"/>
      <w:r w:rsidRPr="00C678CC">
        <w:rPr>
          <w:rFonts w:ascii="Arial" w:eastAsia="Times New Roman" w:hAnsi="Arial" w:cs="Arial"/>
          <w:b/>
          <w:sz w:val="24"/>
          <w:szCs w:val="20"/>
          <w:lang w:eastAsia="cs-CZ"/>
        </w:rPr>
        <w:t>Úvod.</w:t>
      </w:r>
      <w:bookmarkEnd w:id="1"/>
    </w:p>
    <w:p w14:paraId="4F95ED88" w14:textId="0E6D8D83" w:rsidR="00AB7A0D" w:rsidRPr="00C678CC" w:rsidRDefault="00AB7A0D" w:rsidP="00AB7A0D">
      <w:pPr>
        <w:keepNext/>
        <w:autoSpaceDE w:val="0"/>
        <w:autoSpaceDN w:val="0"/>
        <w:adjustRightInd w:val="0"/>
        <w:spacing w:before="120" w:after="240" w:line="240" w:lineRule="auto"/>
        <w:ind w:firstLine="567"/>
        <w:jc w:val="both"/>
        <w:rPr>
          <w:rFonts w:ascii="Arial" w:eastAsia="Times New Roman" w:hAnsi="Arial" w:cs="Arial"/>
          <w:lang w:eastAsia="cs-CZ"/>
        </w:rPr>
      </w:pPr>
      <w:r w:rsidRPr="00C678CC">
        <w:rPr>
          <w:rFonts w:ascii="Arial" w:eastAsia="Times New Roman" w:hAnsi="Arial" w:cs="Arial"/>
          <w:lang w:eastAsia="cs-CZ"/>
        </w:rPr>
        <w:t>Predmetom riešenia tejto dokumentácie je vypracovanie</w:t>
      </w:r>
      <w:r w:rsidR="001F11BD" w:rsidRPr="00C678CC">
        <w:rPr>
          <w:rFonts w:ascii="Arial" w:eastAsia="Times New Roman" w:hAnsi="Arial" w:cs="Arial"/>
          <w:lang w:eastAsia="cs-CZ"/>
        </w:rPr>
        <w:t xml:space="preserve"> realizačného</w:t>
      </w:r>
      <w:r w:rsidRPr="00C678CC">
        <w:rPr>
          <w:rFonts w:ascii="Arial" w:eastAsia="Times New Roman" w:hAnsi="Arial" w:cs="Arial"/>
          <w:lang w:eastAsia="cs-CZ"/>
        </w:rPr>
        <w:t xml:space="preserve"> projektu hlasovej signalizácie požiaru (HSP)</w:t>
      </w:r>
      <w:r w:rsidR="001F11BD" w:rsidRPr="00C678CC">
        <w:rPr>
          <w:rFonts w:ascii="Arial" w:eastAsia="Times New Roman" w:hAnsi="Arial" w:cs="Arial"/>
          <w:lang w:eastAsia="cs-CZ"/>
        </w:rPr>
        <w:t xml:space="preserve"> predmetnej stavby</w:t>
      </w:r>
      <w:r w:rsidRPr="00C678CC">
        <w:rPr>
          <w:rFonts w:ascii="Arial" w:eastAsia="Times New Roman" w:hAnsi="Arial" w:cs="Arial"/>
          <w:lang w:eastAsia="cs-CZ"/>
        </w:rPr>
        <w:t xml:space="preserve">. </w:t>
      </w:r>
    </w:p>
    <w:p w14:paraId="45C64D0D"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noProof/>
          <w:sz w:val="24"/>
          <w:szCs w:val="20"/>
          <w:lang w:eastAsia="cs-CZ"/>
        </w:rPr>
      </w:pPr>
      <w:bookmarkStart w:id="2" w:name="_Toc27545396"/>
      <w:r w:rsidRPr="00C678CC">
        <w:rPr>
          <w:rFonts w:ascii="Arial" w:eastAsia="Times New Roman" w:hAnsi="Arial" w:cs="Arial"/>
          <w:b/>
          <w:noProof/>
          <w:sz w:val="24"/>
          <w:szCs w:val="20"/>
          <w:lang w:eastAsia="cs-CZ"/>
        </w:rPr>
        <w:t>Projektové podklady.</w:t>
      </w:r>
      <w:bookmarkEnd w:id="2"/>
    </w:p>
    <w:p w14:paraId="6386D2F9" w14:textId="77777777" w:rsidR="00AB7A0D" w:rsidRPr="00C678CC" w:rsidRDefault="00AB7A0D" w:rsidP="00AB7A0D">
      <w:pPr>
        <w:numPr>
          <w:ilvl w:val="0"/>
          <w:numId w:val="40"/>
        </w:numPr>
        <w:spacing w:after="200" w:line="276" w:lineRule="auto"/>
        <w:contextualSpacing/>
        <w:jc w:val="both"/>
        <w:rPr>
          <w:rFonts w:ascii="Arial" w:eastAsia="Times New Roman" w:hAnsi="Arial" w:cs="Arial"/>
          <w:lang w:eastAsia="cs-CZ"/>
        </w:rPr>
      </w:pPr>
      <w:proofErr w:type="spellStart"/>
      <w:r w:rsidRPr="00C678CC">
        <w:rPr>
          <w:rFonts w:ascii="Arial" w:eastAsia="Times New Roman" w:hAnsi="Arial" w:cs="Arial"/>
          <w:lang w:eastAsia="cs-CZ"/>
        </w:rPr>
        <w:t>Architektonicko</w:t>
      </w:r>
      <w:proofErr w:type="spellEnd"/>
      <w:r w:rsidRPr="00C678CC">
        <w:rPr>
          <w:rFonts w:ascii="Arial" w:eastAsia="Times New Roman" w:hAnsi="Arial" w:cs="Arial"/>
          <w:lang w:eastAsia="cs-CZ"/>
        </w:rPr>
        <w:t xml:space="preserve"> – stavebné riešenie </w:t>
      </w:r>
    </w:p>
    <w:p w14:paraId="46587FD6" w14:textId="77777777" w:rsidR="00AB7A0D" w:rsidRPr="00C678CC" w:rsidRDefault="00AB7A0D" w:rsidP="00AB7A0D">
      <w:pPr>
        <w:numPr>
          <w:ilvl w:val="0"/>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Platné legislatívne podklady – normy STN a vyhlášky vzťahujúce sa na predmetné zariadenia v rozsahu určenom projektom požiarnej bezpečnosti stavby, konkrétne:</w:t>
      </w:r>
    </w:p>
    <w:p w14:paraId="4C2D055D"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 xml:space="preserve">Vyhláška č. 726/2002 </w:t>
      </w:r>
      <w:proofErr w:type="spellStart"/>
      <w:r w:rsidRPr="00C678CC">
        <w:rPr>
          <w:rFonts w:ascii="Arial" w:eastAsia="Times New Roman" w:hAnsi="Arial" w:cs="Arial"/>
          <w:lang w:eastAsia="cs-CZ"/>
        </w:rPr>
        <w:t>Z.z</w:t>
      </w:r>
      <w:proofErr w:type="spellEnd"/>
      <w:r w:rsidRPr="00C678CC">
        <w:rPr>
          <w:rFonts w:ascii="Arial" w:eastAsia="Times New Roman" w:hAnsi="Arial" w:cs="Arial"/>
          <w:lang w:eastAsia="cs-CZ"/>
        </w:rPr>
        <w:t>.</w:t>
      </w:r>
    </w:p>
    <w:p w14:paraId="7633ABB4"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 xml:space="preserve">Vyhláška č. 94/2004 </w:t>
      </w:r>
      <w:proofErr w:type="spellStart"/>
      <w:r w:rsidRPr="00C678CC">
        <w:rPr>
          <w:rFonts w:ascii="Arial" w:eastAsia="Times New Roman" w:hAnsi="Arial" w:cs="Arial"/>
          <w:lang w:eastAsia="cs-CZ"/>
        </w:rPr>
        <w:t>Z.z</w:t>
      </w:r>
      <w:proofErr w:type="spellEnd"/>
      <w:r w:rsidRPr="00C678CC">
        <w:rPr>
          <w:rFonts w:ascii="Arial" w:eastAsia="Times New Roman" w:hAnsi="Arial" w:cs="Arial"/>
          <w:lang w:eastAsia="cs-CZ"/>
        </w:rPr>
        <w:t>.</w:t>
      </w:r>
    </w:p>
    <w:p w14:paraId="374F2050"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73 0875</w:t>
      </w:r>
    </w:p>
    <w:p w14:paraId="719763B8"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EN 54 Elektrická požiarna signalizácia</w:t>
      </w:r>
    </w:p>
    <w:p w14:paraId="57D96EB2"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92 0203 Požiarna bezpečnosť stavieb, Trvalá dodávka elektrickej energie pri požiari</w:t>
      </w:r>
    </w:p>
    <w:p w14:paraId="4B788F62"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súbor noriem STN 33 2000</w:t>
      </w:r>
    </w:p>
    <w:p w14:paraId="6B2191F1"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33 0300</w:t>
      </w:r>
    </w:p>
    <w:p w14:paraId="01E8C79C"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34 2300</w:t>
      </w:r>
    </w:p>
    <w:p w14:paraId="5A3E654A"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33 2310</w:t>
      </w:r>
    </w:p>
    <w:p w14:paraId="26C0BBE0"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92 0203 </w:t>
      </w:r>
    </w:p>
    <w:p w14:paraId="4AF451BF"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EN 54</w:t>
      </w:r>
    </w:p>
    <w:p w14:paraId="19F0F045" w14:textId="77777777" w:rsidR="00AB7A0D" w:rsidRPr="00C678CC" w:rsidRDefault="00AB7A0D" w:rsidP="00AB7A0D">
      <w:pPr>
        <w:numPr>
          <w:ilvl w:val="1"/>
          <w:numId w:val="40"/>
        </w:numPr>
        <w:spacing w:after="200" w:line="276" w:lineRule="auto"/>
        <w:contextualSpacing/>
        <w:jc w:val="both"/>
        <w:rPr>
          <w:rFonts w:ascii="Arial" w:eastAsia="Times New Roman" w:hAnsi="Arial" w:cs="Arial"/>
          <w:lang w:eastAsia="cs-CZ"/>
        </w:rPr>
      </w:pPr>
      <w:r w:rsidRPr="00C678CC">
        <w:rPr>
          <w:rFonts w:ascii="Arial" w:eastAsia="Times New Roman" w:hAnsi="Arial" w:cs="Arial"/>
          <w:lang w:eastAsia="cs-CZ"/>
        </w:rPr>
        <w:t>STN EN 60849</w:t>
      </w:r>
    </w:p>
    <w:p w14:paraId="4B3E3F6A" w14:textId="77777777" w:rsidR="00AB7A0D" w:rsidRPr="00C678CC" w:rsidRDefault="00AB7A0D" w:rsidP="00AB7A0D">
      <w:pPr>
        <w:numPr>
          <w:ilvl w:val="0"/>
          <w:numId w:val="40"/>
        </w:numPr>
        <w:spacing w:after="200" w:line="276" w:lineRule="auto"/>
        <w:ind w:left="425" w:firstLine="0"/>
        <w:contextualSpacing/>
        <w:jc w:val="both"/>
        <w:rPr>
          <w:rFonts w:ascii="Arial" w:eastAsia="Times New Roman" w:hAnsi="Arial" w:cs="Arial"/>
          <w:noProof/>
          <w:sz w:val="24"/>
          <w:szCs w:val="24"/>
          <w:lang w:eastAsia="cs-CZ"/>
        </w:rPr>
      </w:pPr>
      <w:r w:rsidRPr="00C678CC">
        <w:rPr>
          <w:rFonts w:ascii="Arial" w:eastAsia="Times New Roman" w:hAnsi="Arial" w:cs="Arial"/>
          <w:lang w:eastAsia="cs-CZ"/>
        </w:rPr>
        <w:t>Protokol o určení vonkajších vplyvov</w:t>
      </w:r>
    </w:p>
    <w:p w14:paraId="2E138FC3" w14:textId="77777777" w:rsidR="00AB7A0D" w:rsidRPr="00C678CC" w:rsidRDefault="00AB7A0D" w:rsidP="00AB7A0D">
      <w:pPr>
        <w:numPr>
          <w:ilvl w:val="0"/>
          <w:numId w:val="40"/>
        </w:numPr>
        <w:spacing w:after="200" w:line="276" w:lineRule="auto"/>
        <w:ind w:left="425" w:firstLine="0"/>
        <w:contextualSpacing/>
        <w:jc w:val="both"/>
        <w:rPr>
          <w:rFonts w:ascii="Arial" w:eastAsia="Times New Roman" w:hAnsi="Arial" w:cs="Arial"/>
          <w:noProof/>
          <w:sz w:val="24"/>
          <w:szCs w:val="24"/>
          <w:lang w:eastAsia="cs-CZ"/>
        </w:rPr>
      </w:pPr>
      <w:r w:rsidRPr="00C678CC">
        <w:rPr>
          <w:rFonts w:ascii="Arial" w:eastAsia="Times New Roman" w:hAnsi="Arial" w:cs="Arial"/>
          <w:lang w:eastAsia="cs-CZ"/>
        </w:rPr>
        <w:t>Projekt požiarnej bezpečnosti stavby</w:t>
      </w:r>
    </w:p>
    <w:p w14:paraId="3F7F05E7"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noProof/>
          <w:sz w:val="24"/>
          <w:szCs w:val="20"/>
          <w:lang w:eastAsia="cs-CZ"/>
        </w:rPr>
      </w:pPr>
      <w:bookmarkStart w:id="3" w:name="_Toc27545397"/>
      <w:r w:rsidRPr="00C678CC">
        <w:rPr>
          <w:rFonts w:ascii="Arial" w:eastAsia="Times New Roman" w:hAnsi="Arial" w:cs="Arial"/>
          <w:b/>
          <w:noProof/>
          <w:sz w:val="24"/>
          <w:szCs w:val="20"/>
          <w:lang w:eastAsia="cs-CZ"/>
        </w:rPr>
        <w:t>Rozsah projektu.</w:t>
      </w:r>
      <w:bookmarkEnd w:id="3"/>
    </w:p>
    <w:p w14:paraId="07125580" w14:textId="77777777" w:rsidR="00AB7A0D" w:rsidRPr="00C678CC" w:rsidRDefault="00AB7A0D" w:rsidP="00AB7A0D">
      <w:pPr>
        <w:spacing w:before="120" w:after="120" w:line="360" w:lineRule="auto"/>
        <w:jc w:val="both"/>
        <w:rPr>
          <w:rFonts w:ascii="Arial" w:eastAsia="Times New Roman" w:hAnsi="Arial" w:cs="Arial"/>
          <w:lang w:eastAsia="cs-CZ"/>
        </w:rPr>
      </w:pPr>
      <w:r w:rsidRPr="00C678CC">
        <w:rPr>
          <w:rFonts w:ascii="Arial" w:eastAsia="Times New Roman" w:hAnsi="Arial" w:cs="Arial"/>
          <w:lang w:eastAsia="cs-CZ"/>
        </w:rPr>
        <w:t xml:space="preserve">Predmetom projektu je návrh hlasovej signalizácie požiaru (HSP), v rámci ktorej </w:t>
      </w:r>
      <w:r w:rsidRPr="00C678CC">
        <w:rPr>
          <w:rFonts w:ascii="Arial" w:eastAsia="Times New Roman" w:hAnsi="Arial" w:cs="Arial"/>
          <w:b/>
          <w:lang w:eastAsia="cs-CZ"/>
        </w:rPr>
        <w:t>projekt rieši</w:t>
      </w:r>
      <w:r w:rsidRPr="00C678CC">
        <w:rPr>
          <w:rFonts w:ascii="Arial" w:eastAsia="Times New Roman" w:hAnsi="Arial" w:cs="Arial"/>
          <w:lang w:eastAsia="cs-CZ"/>
        </w:rPr>
        <w:t>:</w:t>
      </w:r>
    </w:p>
    <w:p w14:paraId="181A7E92" w14:textId="330A56B5" w:rsidR="00AB7A0D" w:rsidRPr="00C678CC" w:rsidRDefault="00AB7A0D" w:rsidP="00AB7A0D">
      <w:pPr>
        <w:numPr>
          <w:ilvl w:val="0"/>
          <w:numId w:val="38"/>
        </w:numPr>
        <w:spacing w:after="60" w:line="240" w:lineRule="auto"/>
        <w:ind w:left="648"/>
        <w:jc w:val="both"/>
        <w:rPr>
          <w:rFonts w:ascii="Arial" w:eastAsia="Times New Roman" w:hAnsi="Arial" w:cs="Arial"/>
          <w:snapToGrid w:val="0"/>
          <w:lang w:eastAsia="cs-CZ"/>
        </w:rPr>
      </w:pPr>
      <w:r w:rsidRPr="00C678CC">
        <w:rPr>
          <w:rFonts w:ascii="Arial" w:eastAsia="Times New Roman" w:hAnsi="Arial" w:cs="Arial"/>
          <w:snapToGrid w:val="0"/>
          <w:lang w:eastAsia="cs-CZ"/>
        </w:rPr>
        <w:t>Vybudovanie novej ústredne a časti systému HSP</w:t>
      </w:r>
    </w:p>
    <w:p w14:paraId="3067389C"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noProof/>
          <w:sz w:val="24"/>
          <w:szCs w:val="20"/>
          <w:lang w:eastAsia="cs-CZ"/>
        </w:rPr>
      </w:pPr>
      <w:bookmarkStart w:id="4" w:name="_Toc27545398"/>
      <w:r w:rsidRPr="00C678CC">
        <w:rPr>
          <w:rFonts w:ascii="Arial" w:eastAsia="Times New Roman" w:hAnsi="Arial" w:cs="Arial"/>
          <w:b/>
          <w:noProof/>
          <w:sz w:val="24"/>
          <w:szCs w:val="20"/>
          <w:lang w:eastAsia="cs-CZ"/>
        </w:rPr>
        <w:t>Napäťový systém.</w:t>
      </w:r>
      <w:bookmarkEnd w:id="4"/>
    </w:p>
    <w:p w14:paraId="02F379DD" w14:textId="77777777" w:rsidR="00AB7A0D" w:rsidRPr="00C678CC" w:rsidRDefault="00AB7A0D" w:rsidP="00AB7A0D">
      <w:pPr>
        <w:spacing w:before="60" w:after="0" w:line="240" w:lineRule="auto"/>
        <w:ind w:firstLine="425"/>
        <w:jc w:val="both"/>
        <w:rPr>
          <w:rFonts w:ascii="Arial" w:eastAsia="Times New Roman" w:hAnsi="Arial" w:cs="Arial"/>
          <w:snapToGrid w:val="0"/>
          <w:lang w:eastAsia="cs-CZ"/>
        </w:rPr>
      </w:pPr>
      <w:r w:rsidRPr="00C678CC">
        <w:rPr>
          <w:rFonts w:ascii="Arial" w:eastAsia="Times New Roman" w:hAnsi="Arial" w:cs="Arial"/>
          <w:snapToGrid w:val="0"/>
          <w:lang w:eastAsia="cs-CZ"/>
        </w:rPr>
        <w:t>Napäťové sústavy:</w:t>
      </w:r>
    </w:p>
    <w:p w14:paraId="5196C7CF" w14:textId="77777777" w:rsidR="00AB7A0D" w:rsidRPr="00C678CC" w:rsidRDefault="00AB7A0D" w:rsidP="00AB7A0D">
      <w:pPr>
        <w:spacing w:before="60" w:after="0" w:line="240" w:lineRule="auto"/>
        <w:ind w:firstLine="425"/>
        <w:jc w:val="both"/>
        <w:rPr>
          <w:rFonts w:ascii="Arial" w:eastAsia="Times New Roman" w:hAnsi="Arial" w:cs="Arial"/>
          <w:snapToGrid w:val="0"/>
          <w:lang w:eastAsia="cs-CZ"/>
        </w:rPr>
      </w:pPr>
      <w:r w:rsidRPr="00C678CC">
        <w:rPr>
          <w:rFonts w:ascii="Arial" w:eastAsia="Times New Roman" w:hAnsi="Arial" w:cs="Arial"/>
          <w:snapToGrid w:val="0"/>
          <w:lang w:eastAsia="cs-CZ"/>
        </w:rPr>
        <w:t>Napájanie systému HSP 1NPE, AC, 50Hz, 230V, TN-S – je súčasťou projektu ELI.</w:t>
      </w:r>
    </w:p>
    <w:p w14:paraId="207C36B5" w14:textId="77777777" w:rsidR="00AB7A0D" w:rsidRPr="00C678CC" w:rsidRDefault="00AB7A0D" w:rsidP="00AB7A0D">
      <w:pPr>
        <w:spacing w:before="60" w:after="0" w:line="240" w:lineRule="auto"/>
        <w:ind w:firstLine="425"/>
        <w:jc w:val="both"/>
        <w:rPr>
          <w:rFonts w:ascii="Arial" w:eastAsia="Times New Roman" w:hAnsi="Arial" w:cs="Arial"/>
          <w:snapToGrid w:val="0"/>
          <w:lang w:eastAsia="cs-CZ"/>
        </w:rPr>
      </w:pPr>
      <w:r w:rsidRPr="00C678CC">
        <w:rPr>
          <w:rFonts w:ascii="Arial" w:eastAsia="Times New Roman" w:hAnsi="Arial" w:cs="Arial"/>
          <w:snapToGrid w:val="0"/>
          <w:lang w:eastAsia="cs-CZ"/>
        </w:rPr>
        <w:t>Reproduktorové linky 2 AC, 100V, IT</w:t>
      </w:r>
    </w:p>
    <w:p w14:paraId="584B7473" w14:textId="77777777" w:rsidR="00AB7A0D" w:rsidRPr="00C678CC" w:rsidRDefault="00AB7A0D" w:rsidP="00AB7A0D">
      <w:pPr>
        <w:spacing w:before="60" w:after="0" w:line="240" w:lineRule="auto"/>
        <w:ind w:firstLine="425"/>
        <w:jc w:val="both"/>
        <w:rPr>
          <w:rFonts w:ascii="Arial" w:eastAsia="Times New Roman" w:hAnsi="Arial" w:cs="Arial"/>
          <w:lang w:eastAsia="cs-CZ"/>
        </w:rPr>
      </w:pPr>
    </w:p>
    <w:p w14:paraId="61BF508B"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5" w:name="_Toc13895923"/>
      <w:bookmarkStart w:id="6" w:name="_Toc27545399"/>
      <w:r w:rsidRPr="00C678CC">
        <w:rPr>
          <w:rFonts w:ascii="Arial" w:eastAsia="Times New Roman" w:hAnsi="Arial" w:cs="Arial"/>
          <w:b/>
          <w:sz w:val="24"/>
          <w:szCs w:val="20"/>
          <w:lang w:eastAsia="cs-CZ"/>
        </w:rPr>
        <w:t>Ochrana pred zásahom elektrickým prúdom</w:t>
      </w:r>
      <w:bookmarkEnd w:id="5"/>
      <w:bookmarkEnd w:id="6"/>
    </w:p>
    <w:p w14:paraId="0381CC80" w14:textId="77777777" w:rsidR="00AB7A0D" w:rsidRPr="00C678CC" w:rsidRDefault="00AB7A0D" w:rsidP="00AB7A0D">
      <w:pPr>
        <w:spacing w:before="60" w:after="0" w:line="240" w:lineRule="auto"/>
        <w:ind w:firstLine="425"/>
        <w:rPr>
          <w:rFonts w:ascii="Arial" w:eastAsia="Times New Roman" w:hAnsi="Arial" w:cs="Arial"/>
          <w:sz w:val="20"/>
          <w:szCs w:val="20"/>
          <w:lang w:eastAsia="cs-CZ"/>
        </w:rPr>
      </w:pPr>
    </w:p>
    <w:p w14:paraId="258F0279" w14:textId="77777777" w:rsidR="00AB7A0D" w:rsidRPr="00C678CC" w:rsidRDefault="00AB7A0D" w:rsidP="00AB7A0D">
      <w:pPr>
        <w:keepNext/>
        <w:autoSpaceDE w:val="0"/>
        <w:autoSpaceDN w:val="0"/>
        <w:adjustRightInd w:val="0"/>
        <w:spacing w:before="120" w:after="120" w:line="360" w:lineRule="auto"/>
        <w:ind w:left="360"/>
        <w:contextualSpacing/>
        <w:jc w:val="both"/>
        <w:rPr>
          <w:rFonts w:ascii="Arial" w:eastAsia="Times New Roman" w:hAnsi="Arial" w:cs="Arial"/>
          <w:b/>
          <w:bCs/>
          <w:sz w:val="24"/>
          <w:szCs w:val="24"/>
        </w:rPr>
      </w:pPr>
      <w:bookmarkStart w:id="7" w:name="_Toc195360382"/>
      <w:bookmarkStart w:id="8" w:name="_Toc233631131"/>
      <w:bookmarkStart w:id="9" w:name="_Toc362330634"/>
      <w:bookmarkStart w:id="10" w:name="_Toc391052667"/>
      <w:bookmarkStart w:id="11" w:name="_Toc423356355"/>
      <w:r w:rsidRPr="00C678CC">
        <w:rPr>
          <w:rFonts w:ascii="Arial" w:eastAsia="Times New Roman" w:hAnsi="Arial" w:cs="Arial"/>
          <w:b/>
          <w:bCs/>
          <w:sz w:val="24"/>
          <w:szCs w:val="24"/>
        </w:rPr>
        <w:t>Ochranné opatrenia pred zásahom elektrickým prúdom podľa STN 33 2000-4-41</w:t>
      </w:r>
      <w:bookmarkEnd w:id="7"/>
      <w:bookmarkEnd w:id="8"/>
      <w:bookmarkEnd w:id="9"/>
      <w:bookmarkEnd w:id="10"/>
      <w:bookmarkEnd w:id="11"/>
    </w:p>
    <w:p w14:paraId="7A5EA9BB" w14:textId="77777777" w:rsidR="00AB7A0D" w:rsidRPr="00C678CC" w:rsidRDefault="00AB7A0D" w:rsidP="00AB7A0D">
      <w:pPr>
        <w:spacing w:after="0" w:line="240" w:lineRule="auto"/>
        <w:ind w:firstLine="567"/>
        <w:jc w:val="both"/>
        <w:rPr>
          <w:rFonts w:ascii="Arial" w:eastAsia="Times New Roman" w:hAnsi="Arial" w:cs="Arial"/>
          <w:sz w:val="24"/>
          <w:szCs w:val="24"/>
          <w:lang w:eastAsia="sk-SK"/>
        </w:rPr>
      </w:pPr>
      <w:r w:rsidRPr="00C678CC">
        <w:rPr>
          <w:rFonts w:ascii="Arial" w:eastAsia="Times New Roman" w:hAnsi="Arial" w:cs="Arial"/>
          <w:b/>
          <w:sz w:val="24"/>
          <w:szCs w:val="24"/>
          <w:lang w:eastAsia="sk-SK"/>
        </w:rPr>
        <w:t>Ochranné opatrenie: Samočinné odpojenie napájania</w:t>
      </w:r>
    </w:p>
    <w:p w14:paraId="1CA2599B" w14:textId="77777777" w:rsidR="00AB7A0D" w:rsidRPr="00C678CC" w:rsidRDefault="00AB7A0D" w:rsidP="00AB7A0D">
      <w:pPr>
        <w:spacing w:after="0" w:line="360" w:lineRule="auto"/>
        <w:ind w:left="426"/>
        <w:jc w:val="both"/>
        <w:rPr>
          <w:rFonts w:ascii="Arial" w:eastAsia="Times New Roman" w:hAnsi="Arial" w:cs="Arial"/>
          <w:b/>
          <w:bCs/>
          <w:sz w:val="24"/>
          <w:szCs w:val="24"/>
          <w:lang w:eastAsia="cs-CZ"/>
        </w:rPr>
      </w:pPr>
      <w:r w:rsidRPr="00C678CC">
        <w:rPr>
          <w:rFonts w:ascii="Arial" w:eastAsia="Times New Roman" w:hAnsi="Arial" w:cs="Arial"/>
          <w:b/>
          <w:bCs/>
          <w:sz w:val="24"/>
          <w:szCs w:val="24"/>
          <w:lang w:eastAsia="cs-CZ"/>
        </w:rPr>
        <w:t>a) Základná ochrana v normálnej prevádzke</w:t>
      </w:r>
    </w:p>
    <w:p w14:paraId="1B544DBA"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Ochrana pred priamym dotykom živých častí elektrického zariadenia bude riešená niektorou z nasledovných ochrán, podľa toho o aké konkrétne elektrické zariadenie sa jedná:</w:t>
      </w:r>
    </w:p>
    <w:p w14:paraId="0C3697D0" w14:textId="77777777" w:rsidR="00AB7A0D" w:rsidRPr="00C678CC"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s="Arial"/>
          <w:lang w:eastAsia="cs-CZ"/>
        </w:rPr>
      </w:pPr>
      <w:r w:rsidRPr="00C678CC">
        <w:rPr>
          <w:rFonts w:ascii="Arial" w:eastAsia="Times New Roman" w:hAnsi="Arial" w:cs="Arial"/>
          <w:lang w:eastAsia="cs-CZ"/>
        </w:rPr>
        <w:t>ochrana základnou izoláciou živých častí</w:t>
      </w:r>
    </w:p>
    <w:p w14:paraId="256AC5BB" w14:textId="77777777" w:rsidR="00AB7A0D" w:rsidRPr="00C678CC"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s="Arial"/>
          <w:lang w:eastAsia="cs-CZ"/>
        </w:rPr>
      </w:pPr>
      <w:r w:rsidRPr="00C678CC">
        <w:rPr>
          <w:rFonts w:ascii="Arial" w:eastAsia="Times New Roman" w:hAnsi="Arial" w:cs="Arial"/>
          <w:lang w:eastAsia="cs-CZ"/>
        </w:rPr>
        <w:t>ochrana zábranami alebo krytmi</w:t>
      </w:r>
    </w:p>
    <w:p w14:paraId="0C304F22" w14:textId="77777777" w:rsidR="00AB7A0D" w:rsidRPr="00C678CC" w:rsidRDefault="00AB7A0D" w:rsidP="00AB7A0D">
      <w:pPr>
        <w:autoSpaceDE w:val="0"/>
        <w:autoSpaceDN w:val="0"/>
        <w:adjustRightInd w:val="0"/>
        <w:spacing w:before="60" w:after="0" w:line="240" w:lineRule="auto"/>
        <w:ind w:left="567" w:firstLine="425"/>
        <w:jc w:val="both"/>
        <w:rPr>
          <w:rFonts w:ascii="Arial" w:eastAsia="Times New Roman" w:hAnsi="Arial" w:cs="Arial"/>
          <w:sz w:val="24"/>
          <w:szCs w:val="24"/>
          <w:lang w:eastAsia="cs-CZ"/>
        </w:rPr>
      </w:pPr>
    </w:p>
    <w:p w14:paraId="345887AB" w14:textId="77777777" w:rsidR="00AB7A0D" w:rsidRPr="00C678CC" w:rsidRDefault="00AB7A0D" w:rsidP="00AB7A0D">
      <w:pPr>
        <w:spacing w:after="0" w:line="360" w:lineRule="auto"/>
        <w:ind w:left="426"/>
        <w:jc w:val="both"/>
        <w:rPr>
          <w:rFonts w:ascii="Arial" w:eastAsia="Times New Roman" w:hAnsi="Arial" w:cs="Arial"/>
          <w:b/>
          <w:bCs/>
          <w:sz w:val="24"/>
          <w:szCs w:val="24"/>
          <w:lang w:eastAsia="cs-CZ"/>
        </w:rPr>
      </w:pPr>
      <w:r w:rsidRPr="00C678CC">
        <w:rPr>
          <w:rFonts w:ascii="Arial" w:eastAsia="Times New Roman" w:hAnsi="Arial" w:cs="Arial"/>
          <w:b/>
          <w:bCs/>
          <w:sz w:val="24"/>
          <w:szCs w:val="24"/>
          <w:lang w:eastAsia="cs-CZ"/>
        </w:rPr>
        <w:t>b) Ochrana pri poruche</w:t>
      </w:r>
    </w:p>
    <w:p w14:paraId="43598D6D"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lastRenderedPageBreak/>
        <w:t>Ochrana pred nepriamym dotykom neživých častí elektrického zariadenia je zabezpečená samočinným odpojením napájania pri poruche a ochranným pospájaním.</w:t>
      </w:r>
    </w:p>
    <w:p w14:paraId="5D93746C"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Súčasťou ochrany samočinným odpojením napájania je sústava ochranného pospájania v rámci ktorej sa musia všetky neživé časti inštalácie pomocou ochranných vodičov pripojiť na spoločnú uzemňovaciu sústavu. Miesto pripojenia ochranného vodiča na neživé časti elektrického zariadenia musí vyhovovať STN 33 2000-5-54, čl.543.3 NA.9. Pospájanie je súčasne ochranou pred nebezpečnými účinkami statickej elektriny.</w:t>
      </w:r>
    </w:p>
    <w:p w14:paraId="7CE64DAA" w14:textId="77777777" w:rsidR="00AB7A0D" w:rsidRPr="00C678CC" w:rsidRDefault="00AB7A0D" w:rsidP="00AB7A0D">
      <w:pPr>
        <w:spacing w:after="0" w:line="360" w:lineRule="auto"/>
        <w:ind w:left="426"/>
        <w:jc w:val="both"/>
        <w:rPr>
          <w:rFonts w:ascii="Arial" w:eastAsia="Times New Roman" w:hAnsi="Arial" w:cs="Arial"/>
          <w:b/>
          <w:bCs/>
          <w:sz w:val="24"/>
          <w:szCs w:val="24"/>
          <w:lang w:eastAsia="cs-CZ"/>
        </w:rPr>
      </w:pPr>
    </w:p>
    <w:p w14:paraId="2A3E6B52" w14:textId="77777777" w:rsidR="00AB7A0D" w:rsidRPr="00C678CC" w:rsidRDefault="00AB7A0D" w:rsidP="00AB7A0D">
      <w:pPr>
        <w:spacing w:after="0" w:line="360" w:lineRule="auto"/>
        <w:ind w:left="426"/>
        <w:jc w:val="both"/>
        <w:rPr>
          <w:rFonts w:ascii="Arial" w:eastAsia="Times New Roman" w:hAnsi="Arial" w:cs="Arial"/>
          <w:b/>
          <w:bCs/>
          <w:sz w:val="24"/>
          <w:szCs w:val="24"/>
          <w:lang w:eastAsia="cs-CZ"/>
        </w:rPr>
      </w:pPr>
      <w:r w:rsidRPr="00C678CC">
        <w:rPr>
          <w:rFonts w:ascii="Arial" w:eastAsia="Times New Roman" w:hAnsi="Arial" w:cs="Arial"/>
          <w:b/>
          <w:bCs/>
          <w:sz w:val="24"/>
          <w:szCs w:val="24"/>
          <w:lang w:eastAsia="cs-CZ"/>
        </w:rPr>
        <w:t>c) Ochrana proti skratu a preťaženiu</w:t>
      </w:r>
    </w:p>
    <w:p w14:paraId="37A7E64E" w14:textId="77777777" w:rsidR="00AB7A0D" w:rsidRPr="00C678CC" w:rsidRDefault="00AB7A0D" w:rsidP="00AB7A0D">
      <w:pPr>
        <w:spacing w:before="120" w:after="0" w:line="240" w:lineRule="auto"/>
        <w:jc w:val="both"/>
        <w:rPr>
          <w:rFonts w:ascii="Arial" w:eastAsia="Times New Roman" w:hAnsi="Arial" w:cs="Arial"/>
          <w:noProof/>
          <w:lang w:eastAsia="cs-CZ"/>
        </w:rPr>
      </w:pPr>
      <w:r w:rsidRPr="00C678CC">
        <w:rPr>
          <w:rFonts w:ascii="Arial" w:eastAsia="Times New Roman" w:hAnsi="Arial" w:cs="Arial"/>
          <w:lang w:eastAsia="cs-CZ"/>
        </w:rPr>
        <w:t>bude zabezpečená v zmysle STN 33 2000-4-41</w:t>
      </w:r>
      <w:r w:rsidRPr="00C678CC">
        <w:rPr>
          <w:rFonts w:ascii="Arial" w:eastAsia="Times New Roman" w:hAnsi="Arial" w:cs="Arial"/>
          <w:noProof/>
          <w:lang w:eastAsia="cs-CZ"/>
        </w:rPr>
        <w:t>.</w:t>
      </w:r>
    </w:p>
    <w:p w14:paraId="3F3B1D0C" w14:textId="77777777" w:rsidR="00AB7A0D" w:rsidRPr="00C678CC" w:rsidRDefault="00AB7A0D" w:rsidP="00AB7A0D">
      <w:pPr>
        <w:spacing w:before="60" w:after="0" w:line="240" w:lineRule="auto"/>
        <w:ind w:firstLine="425"/>
        <w:jc w:val="both"/>
        <w:rPr>
          <w:rFonts w:ascii="Arial" w:eastAsia="Times New Roman" w:hAnsi="Arial" w:cs="Arial"/>
          <w:sz w:val="24"/>
          <w:szCs w:val="24"/>
          <w:lang w:eastAsia="cs-CZ"/>
        </w:rPr>
      </w:pPr>
    </w:p>
    <w:p w14:paraId="59D61F9D" w14:textId="77777777" w:rsidR="00AB7A0D" w:rsidRPr="00C678CC" w:rsidRDefault="00AB7A0D" w:rsidP="00AB7A0D">
      <w:pPr>
        <w:widowControl w:val="0"/>
        <w:numPr>
          <w:ilvl w:val="1"/>
          <w:numId w:val="34"/>
        </w:numPr>
        <w:tabs>
          <w:tab w:val="right" w:pos="9354"/>
        </w:tabs>
        <w:spacing w:before="120" w:after="120" w:line="240" w:lineRule="auto"/>
        <w:ind w:left="576"/>
        <w:jc w:val="both"/>
        <w:outlineLvl w:val="1"/>
        <w:rPr>
          <w:rFonts w:ascii="Arial" w:eastAsia="Times New Roman" w:hAnsi="Arial" w:cs="Arial"/>
          <w:b/>
          <w:sz w:val="24"/>
          <w:szCs w:val="20"/>
          <w:lang w:eastAsia="cs-CZ"/>
        </w:rPr>
      </w:pPr>
      <w:r w:rsidRPr="00C678CC">
        <w:rPr>
          <w:rFonts w:ascii="Arial" w:eastAsia="Times New Roman" w:hAnsi="Arial" w:cs="Arial"/>
          <w:b/>
          <w:sz w:val="24"/>
          <w:szCs w:val="20"/>
          <w:lang w:eastAsia="cs-CZ"/>
        </w:rPr>
        <w:t>Zabezpečenie dodávky el. energie pre požiarne systémy.</w:t>
      </w:r>
    </w:p>
    <w:p w14:paraId="0687A41A"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Záložne napájanie bude realizované prostredníctvom záložného zdroja systému HSP ktorý, tvorí neoddeliteľnú súčasť ústredne HSP. Záložný zdroj PSU, systému k systému HSP tvorí certifikovaný celok spolu s akumulátormi.</w:t>
      </w:r>
    </w:p>
    <w:p w14:paraId="4EF836EF" w14:textId="77777777" w:rsidR="0008399E" w:rsidRPr="00C678CC" w:rsidRDefault="0008399E" w:rsidP="00AB7A0D">
      <w:pPr>
        <w:spacing w:after="0" w:line="240" w:lineRule="auto"/>
        <w:jc w:val="both"/>
        <w:rPr>
          <w:rFonts w:ascii="Arial" w:eastAsia="Times New Roman" w:hAnsi="Arial" w:cs="Arial"/>
          <w:lang w:eastAsia="cs-CZ"/>
        </w:rPr>
      </w:pPr>
    </w:p>
    <w:p w14:paraId="409C8A3F" w14:textId="1B33216F" w:rsidR="0008399E" w:rsidRPr="00C678CC" w:rsidRDefault="0008399E" w:rsidP="0008399E">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r w:rsidRPr="00C678CC">
        <w:rPr>
          <w:rFonts w:ascii="Arial" w:eastAsia="Times New Roman" w:hAnsi="Arial" w:cs="Arial"/>
          <w:b/>
          <w:sz w:val="24"/>
          <w:szCs w:val="20"/>
          <w:lang w:eastAsia="cs-CZ"/>
        </w:rPr>
        <w:t>Technické riešenie</w:t>
      </w:r>
    </w:p>
    <w:p w14:paraId="1CAF39A9" w14:textId="5BD0D3AE" w:rsidR="00AB7A0D" w:rsidRPr="00C678CC" w:rsidRDefault="0008399E"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Systém HSP je riešený týmito základnými časťami:</w:t>
      </w:r>
    </w:p>
    <w:p w14:paraId="719E8B8D" w14:textId="3F240B77" w:rsidR="0008399E" w:rsidRPr="00C678CC" w:rsidRDefault="0008399E" w:rsidP="0008399E">
      <w:pPr>
        <w:pStyle w:val="Odsekzoznamu"/>
        <w:numPr>
          <w:ilvl w:val="0"/>
          <w:numId w:val="41"/>
        </w:numPr>
        <w:jc w:val="both"/>
        <w:rPr>
          <w:rFonts w:cs="Arial"/>
          <w:sz w:val="22"/>
          <w:szCs w:val="22"/>
        </w:rPr>
      </w:pPr>
      <w:r w:rsidRPr="00C678CC">
        <w:rPr>
          <w:rFonts w:cs="Arial"/>
          <w:sz w:val="22"/>
          <w:szCs w:val="22"/>
        </w:rPr>
        <w:t>Modulárna ústredňa HSP vrátane zálohovaného napájacieho zdroja</w:t>
      </w:r>
      <w:r w:rsidR="001F11BD" w:rsidRPr="00C678CC">
        <w:rPr>
          <w:rFonts w:cs="Arial"/>
          <w:sz w:val="22"/>
          <w:szCs w:val="22"/>
        </w:rPr>
        <w:t xml:space="preserve"> podľa požiadaviek EN54</w:t>
      </w:r>
    </w:p>
    <w:p w14:paraId="11B757A0" w14:textId="2F9C09FD" w:rsidR="0008399E" w:rsidRPr="00C678CC" w:rsidRDefault="0008399E" w:rsidP="0008399E">
      <w:pPr>
        <w:pStyle w:val="Odsekzoznamu"/>
        <w:numPr>
          <w:ilvl w:val="0"/>
          <w:numId w:val="41"/>
        </w:numPr>
        <w:jc w:val="both"/>
        <w:rPr>
          <w:rFonts w:cs="Arial"/>
          <w:sz w:val="22"/>
          <w:szCs w:val="22"/>
        </w:rPr>
      </w:pPr>
      <w:r w:rsidRPr="00C678CC">
        <w:rPr>
          <w:rFonts w:cs="Arial"/>
          <w:sz w:val="22"/>
          <w:szCs w:val="22"/>
        </w:rPr>
        <w:t>Monitorované reproduktorové linky</w:t>
      </w:r>
      <w:r w:rsidR="001F11BD" w:rsidRPr="00C678CC">
        <w:rPr>
          <w:rFonts w:cs="Arial"/>
          <w:sz w:val="22"/>
          <w:szCs w:val="22"/>
        </w:rPr>
        <w:t xml:space="preserve"> (39ks liniek, 2ks rezerva)</w:t>
      </w:r>
    </w:p>
    <w:p w14:paraId="40EC386E" w14:textId="3F24A694" w:rsidR="0008399E" w:rsidRPr="00C678CC" w:rsidRDefault="0008399E" w:rsidP="0008399E">
      <w:pPr>
        <w:pStyle w:val="Odsekzoznamu"/>
        <w:numPr>
          <w:ilvl w:val="0"/>
          <w:numId w:val="41"/>
        </w:numPr>
        <w:jc w:val="both"/>
        <w:rPr>
          <w:rFonts w:cs="Arial"/>
          <w:sz w:val="22"/>
          <w:szCs w:val="22"/>
        </w:rPr>
      </w:pPr>
      <w:r w:rsidRPr="00C678CC">
        <w:rPr>
          <w:rFonts w:cs="Arial"/>
          <w:sz w:val="22"/>
          <w:szCs w:val="22"/>
        </w:rPr>
        <w:t>Stanice hlásateľa</w:t>
      </w:r>
    </w:p>
    <w:p w14:paraId="23D7A887" w14:textId="386FDE38" w:rsidR="0008399E" w:rsidRPr="00C678CC" w:rsidRDefault="0008399E" w:rsidP="0008399E">
      <w:pPr>
        <w:pStyle w:val="Odsekzoznamu"/>
        <w:numPr>
          <w:ilvl w:val="0"/>
          <w:numId w:val="41"/>
        </w:numPr>
        <w:jc w:val="both"/>
        <w:rPr>
          <w:rFonts w:cs="Arial"/>
          <w:sz w:val="22"/>
          <w:szCs w:val="22"/>
        </w:rPr>
      </w:pPr>
      <w:r w:rsidRPr="00C678CC">
        <w:rPr>
          <w:rFonts w:cs="Arial"/>
          <w:sz w:val="22"/>
          <w:szCs w:val="22"/>
        </w:rPr>
        <w:t>Prepojenie medzi systémom EPS a HSP</w:t>
      </w:r>
    </w:p>
    <w:p w14:paraId="53EC5511" w14:textId="77777777" w:rsidR="0008399E" w:rsidRPr="00C678CC" w:rsidRDefault="0008399E" w:rsidP="0008399E">
      <w:pPr>
        <w:jc w:val="both"/>
        <w:rPr>
          <w:rFonts w:ascii="Arial" w:hAnsi="Arial" w:cs="Arial"/>
          <w:b/>
          <w:bCs/>
          <w:highlight w:val="yellow"/>
          <w:u w:val="single"/>
        </w:rPr>
      </w:pPr>
    </w:p>
    <w:p w14:paraId="48C32B0C"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Pre HSP a ozvučenie je navrhnutá ústredňa modulárna ústredňa Honeywell </w:t>
      </w:r>
      <w:proofErr w:type="spellStart"/>
      <w:r w:rsidRPr="00C678CC">
        <w:rPr>
          <w:rFonts w:ascii="Arial" w:eastAsia="Times New Roman" w:hAnsi="Arial" w:cs="Arial"/>
          <w:snapToGrid w:val="0"/>
          <w:lang w:eastAsia="cs-CZ"/>
        </w:rPr>
        <w:t>Variodyn</w:t>
      </w:r>
      <w:proofErr w:type="spellEnd"/>
      <w:r w:rsidRPr="00C678CC">
        <w:rPr>
          <w:rFonts w:ascii="Arial" w:eastAsia="Times New Roman" w:hAnsi="Arial" w:cs="Arial"/>
          <w:snapToGrid w:val="0"/>
          <w:lang w:eastAsia="cs-CZ"/>
        </w:rPr>
        <w:t xml:space="preserve"> D1.</w:t>
      </w:r>
    </w:p>
    <w:p w14:paraId="02574248" w14:textId="3AD4B077" w:rsidR="00C678CC" w:rsidRPr="00C678CC" w:rsidRDefault="00C678CC" w:rsidP="00C678CC">
      <w:pPr>
        <w:spacing w:after="0" w:line="240" w:lineRule="auto"/>
        <w:jc w:val="both"/>
        <w:rPr>
          <w:rFonts w:ascii="Arial" w:eastAsia="Times New Roman" w:hAnsi="Arial" w:cs="Arial"/>
          <w:lang w:eastAsia="cs-CZ"/>
        </w:rPr>
      </w:pPr>
      <w:r w:rsidRPr="00C678CC">
        <w:rPr>
          <w:rFonts w:ascii="Arial" w:eastAsia="Times New Roman" w:hAnsi="Arial" w:cs="Arial"/>
          <w:snapToGrid w:val="0"/>
          <w:lang w:eastAsia="cs-CZ"/>
        </w:rPr>
        <w:t xml:space="preserve">Ide o digitálnu ústredňu HSP vyrobenú ma základe požiadaviek a noriem EN54-16 a </w:t>
      </w:r>
      <w:r w:rsidRPr="00C678CC">
        <w:rPr>
          <w:rFonts w:ascii="Arial" w:eastAsia="Times New Roman" w:hAnsi="Arial" w:cs="Arial"/>
          <w:lang w:eastAsia="cs-CZ"/>
        </w:rPr>
        <w:t xml:space="preserve">EN 60849. Systém </w:t>
      </w:r>
      <w:proofErr w:type="spellStart"/>
      <w:r w:rsidRPr="00C678CC">
        <w:rPr>
          <w:rFonts w:ascii="Arial" w:eastAsia="Times New Roman" w:hAnsi="Arial" w:cs="Arial"/>
          <w:lang w:eastAsia="cs-CZ"/>
        </w:rPr>
        <w:t>Variodyn</w:t>
      </w:r>
      <w:proofErr w:type="spellEnd"/>
      <w:r w:rsidRPr="00C678CC">
        <w:rPr>
          <w:rFonts w:ascii="Arial" w:eastAsia="Times New Roman" w:hAnsi="Arial" w:cs="Arial"/>
          <w:lang w:eastAsia="cs-CZ"/>
        </w:rPr>
        <w:t xml:space="preserve"> D1 je postavený na základe modulárneho 19“ usporiadania a bude zostavený v dátovom rozvádzači 42U 400x800mm s minimálnou nosnosťou 600kg. </w:t>
      </w:r>
    </w:p>
    <w:p w14:paraId="68966C3E" w14:textId="77777777" w:rsidR="00C678CC" w:rsidRPr="00C678CC" w:rsidRDefault="00C678CC" w:rsidP="00C678CC">
      <w:pPr>
        <w:spacing w:after="0" w:line="240" w:lineRule="auto"/>
        <w:jc w:val="both"/>
        <w:rPr>
          <w:rFonts w:ascii="Arial" w:eastAsia="Times New Roman" w:hAnsi="Arial" w:cs="Arial"/>
          <w:lang w:eastAsia="cs-CZ"/>
        </w:rPr>
      </w:pPr>
      <w:r w:rsidRPr="00C678CC">
        <w:rPr>
          <w:rFonts w:ascii="Arial" w:eastAsia="Times New Roman" w:hAnsi="Arial" w:cs="Arial"/>
          <w:lang w:eastAsia="cs-CZ"/>
        </w:rPr>
        <w:t>Ústredňa HSP je tvorená tými základnými modulmi:</w:t>
      </w:r>
    </w:p>
    <w:p w14:paraId="6DC3672E" w14:textId="19F44C60"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2x </w:t>
      </w:r>
      <w:proofErr w:type="spellStart"/>
      <w:r w:rsidRPr="00C678CC">
        <w:rPr>
          <w:rFonts w:ascii="Arial" w:eastAsia="Times New Roman" w:hAnsi="Arial" w:cs="Arial"/>
          <w:snapToGrid w:val="0"/>
          <w:lang w:eastAsia="cs-CZ"/>
        </w:rPr>
        <w:t>Variodyn</w:t>
      </w:r>
      <w:proofErr w:type="spellEnd"/>
      <w:r w:rsidRPr="00C678CC">
        <w:rPr>
          <w:rFonts w:ascii="Arial" w:eastAsia="Times New Roman" w:hAnsi="Arial" w:cs="Arial"/>
          <w:snapToGrid w:val="0"/>
          <w:lang w:eastAsia="cs-CZ"/>
        </w:rPr>
        <w:t xml:space="preserve"> DOM 4-24, 583941</w:t>
      </w:r>
    </w:p>
    <w:p w14:paraId="7C5A4CB0" w14:textId="6B9F472A"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2x VARIODYN D1 PSU</w:t>
      </w:r>
    </w:p>
    <w:p w14:paraId="2F3CFB3E" w14:textId="77777777"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1x  UIM </w:t>
      </w:r>
      <w:proofErr w:type="spellStart"/>
      <w:r w:rsidRPr="00C678CC">
        <w:rPr>
          <w:rFonts w:ascii="Arial" w:eastAsia="Times New Roman" w:hAnsi="Arial" w:cs="Arial"/>
          <w:snapToGrid w:val="0"/>
          <w:lang w:eastAsia="cs-CZ"/>
        </w:rPr>
        <w:t>Variodyn</w:t>
      </w:r>
      <w:proofErr w:type="spellEnd"/>
      <w:r w:rsidRPr="00C678CC">
        <w:rPr>
          <w:rFonts w:ascii="Arial" w:eastAsia="Times New Roman" w:hAnsi="Arial" w:cs="Arial"/>
          <w:snapToGrid w:val="0"/>
          <w:lang w:eastAsia="cs-CZ"/>
        </w:rPr>
        <w:t xml:space="preserve"> D1 (G2), 583331.21</w:t>
      </w:r>
    </w:p>
    <w:p w14:paraId="517F4460" w14:textId="5D04B279"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2x Zosilňovač, 4XD500W, 100V, 580262</w:t>
      </w:r>
    </w:p>
    <w:p w14:paraId="1A6F0253" w14:textId="614EC0A9"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4x Akumulátor 12V/105Ah </w:t>
      </w:r>
    </w:p>
    <w:p w14:paraId="2FB8EFC3" w14:textId="77777777"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Ventilačná jednotka s dvomi ventilátormi a termostatom</w:t>
      </w:r>
    </w:p>
    <w:p w14:paraId="64D2DBDD" w14:textId="77777777"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Istiace prvky záložného napájania</w:t>
      </w:r>
    </w:p>
    <w:p w14:paraId="084986D4" w14:textId="77777777"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Prepojovacie káble </w:t>
      </w:r>
    </w:p>
    <w:p w14:paraId="07C628D1" w14:textId="77777777" w:rsidR="00C678CC" w:rsidRPr="00C678CC" w:rsidRDefault="00C678CC" w:rsidP="00C678CC">
      <w:pPr>
        <w:numPr>
          <w:ilvl w:val="0"/>
          <w:numId w:val="42"/>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Výstupnú svorkovnicu pre pripojenie linkových vedení </w:t>
      </w:r>
    </w:p>
    <w:p w14:paraId="58189D6F"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435C9E6A"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Pripojené výkonové zosilňovače sú nepretržite monitorované. Ak dôjde k poruche, nahrádza záložný zosilňovač chybný pracovný zosilňovač. Všetky zóny reproduktorov sú nepretržite monitorované na skrat, zemné zvod alebo rozpojenie. Chybné zóny sú odpojené. </w:t>
      </w:r>
    </w:p>
    <w:p w14:paraId="53362259" w14:textId="03AD9650"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Ku ústredni sú podľa tohto projektu pripojené jednotlivé linky systému HSP. V projekte je celkom vytvorených 39 liniek HSP.</w:t>
      </w:r>
    </w:p>
    <w:p w14:paraId="5ED08201"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Monitorovanie každej linky je tvorené ukončovacími elementami na konci každej linky alebo odbočky z linky. </w:t>
      </w:r>
    </w:p>
    <w:p w14:paraId="001839C2"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Ku ústredni je pripojený 1 ks digitálne stanice hlásateľa štandardným káblom CAT5E na výstup DAL jednotky DOM 4-24.</w:t>
      </w:r>
    </w:p>
    <w:p w14:paraId="3C6C6F57"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Ku každej z digitálnych staníc hlásateľa je možné pripojiť vstupný </w:t>
      </w:r>
      <w:proofErr w:type="spellStart"/>
      <w:r w:rsidRPr="00C678CC">
        <w:rPr>
          <w:rFonts w:ascii="Arial" w:eastAsia="Times New Roman" w:hAnsi="Arial" w:cs="Arial"/>
          <w:snapToGrid w:val="0"/>
          <w:lang w:eastAsia="cs-CZ"/>
        </w:rPr>
        <w:t>audiosignál</w:t>
      </w:r>
      <w:proofErr w:type="spellEnd"/>
      <w:r w:rsidRPr="00C678CC">
        <w:rPr>
          <w:rFonts w:ascii="Arial" w:eastAsia="Times New Roman" w:hAnsi="Arial" w:cs="Arial"/>
          <w:snapToGrid w:val="0"/>
          <w:lang w:eastAsia="cs-CZ"/>
        </w:rPr>
        <w:t xml:space="preserve"> cez RCA konektory na zadnej strane </w:t>
      </w:r>
      <w:proofErr w:type="spellStart"/>
      <w:r w:rsidRPr="00C678CC">
        <w:rPr>
          <w:rFonts w:ascii="Arial" w:eastAsia="Times New Roman" w:hAnsi="Arial" w:cs="Arial"/>
          <w:snapToGrid w:val="0"/>
          <w:lang w:eastAsia="cs-CZ"/>
        </w:rPr>
        <w:t>DCSplus</w:t>
      </w:r>
      <w:proofErr w:type="spellEnd"/>
      <w:r w:rsidRPr="00C678CC">
        <w:rPr>
          <w:rFonts w:ascii="Arial" w:eastAsia="Times New Roman" w:hAnsi="Arial" w:cs="Arial"/>
          <w:snapToGrid w:val="0"/>
          <w:lang w:eastAsia="cs-CZ"/>
        </w:rPr>
        <w:t>.</w:t>
      </w:r>
    </w:p>
    <w:p w14:paraId="26F8285C"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Systém HSP je štandardne určený na prehrávanie správ, určených pre evakuačné účely. Takto vytvorený systém podľa projektu má byť prepojený s ústredňou EPS. </w:t>
      </w:r>
    </w:p>
    <w:p w14:paraId="19312B0A" w14:textId="601163B5"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lastRenderedPageBreak/>
        <w:t>Pre efektívne prepojenie systému EPS a HSP je okrem prenosu signálu Požiar a</w:t>
      </w:r>
      <w:r w:rsidR="00C254A4">
        <w:rPr>
          <w:rFonts w:ascii="Arial" w:eastAsia="Times New Roman" w:hAnsi="Arial" w:cs="Arial"/>
          <w:snapToGrid w:val="0"/>
          <w:lang w:eastAsia="cs-CZ"/>
        </w:rPr>
        <w:t> </w:t>
      </w:r>
      <w:r w:rsidRPr="00C678CC">
        <w:rPr>
          <w:rFonts w:ascii="Arial" w:eastAsia="Times New Roman" w:hAnsi="Arial" w:cs="Arial"/>
          <w:snapToGrid w:val="0"/>
          <w:lang w:eastAsia="cs-CZ"/>
        </w:rPr>
        <w:t>pred</w:t>
      </w:r>
      <w:r w:rsidR="00C254A4">
        <w:rPr>
          <w:rFonts w:ascii="Arial" w:eastAsia="Times New Roman" w:hAnsi="Arial" w:cs="Arial"/>
          <w:snapToGrid w:val="0"/>
          <w:lang w:eastAsia="cs-CZ"/>
        </w:rPr>
        <w:t>-</w:t>
      </w:r>
      <w:r w:rsidRPr="00C678CC">
        <w:rPr>
          <w:rFonts w:ascii="Arial" w:eastAsia="Times New Roman" w:hAnsi="Arial" w:cs="Arial"/>
          <w:snapToGrid w:val="0"/>
          <w:lang w:eastAsia="cs-CZ"/>
        </w:rPr>
        <w:t>poplach potrebné do sy</w:t>
      </w:r>
      <w:r w:rsidR="00C254A4">
        <w:rPr>
          <w:rFonts w:ascii="Arial" w:eastAsia="Times New Roman" w:hAnsi="Arial" w:cs="Arial"/>
          <w:snapToGrid w:val="0"/>
          <w:lang w:eastAsia="cs-CZ"/>
        </w:rPr>
        <w:t>s</w:t>
      </w:r>
      <w:r w:rsidRPr="00C678CC">
        <w:rPr>
          <w:rFonts w:ascii="Arial" w:eastAsia="Times New Roman" w:hAnsi="Arial" w:cs="Arial"/>
          <w:snapToGrid w:val="0"/>
          <w:lang w:eastAsia="cs-CZ"/>
        </w:rPr>
        <w:t>tému EPS pripojiť prípadné poruchové stavy systému HSP. Tieto stavy budú na ústredni EPS hlásené ako technický alarm.</w:t>
      </w:r>
    </w:p>
    <w:p w14:paraId="0E4CDB67"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Pre účely požiarnych hlásení je potrebné do systému nahrať evakuačné hlasové správy.</w:t>
      </w:r>
    </w:p>
    <w:p w14:paraId="3589BDCF"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Projekt navrhuje vytvoriť pri dvojstupňovom hlásení dve správy a to samostatnú správu inicializovanú počas behu času T1 na ústredni EPS. Počas prehrávania tejto správy obsluha ústredne vykonáva predpísané úkony podľa požiarnych smerníc spracovaných pre objekt plavárne.</w:t>
      </w:r>
    </w:p>
    <w:p w14:paraId="00437B4E"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Po uplynutí času T1 je aktivované prehrávanie evakuačných správ. Navrhujeme aby evakuačná správa bol najmenej v dvoch jazykových mutáciách.</w:t>
      </w:r>
    </w:p>
    <w:p w14:paraId="37DE0F4A"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Systém HSP umožňuje aj celoplošné ozvučenie priestoru. Na zohľadnenie priestorové členenia objektu je možné prehrávať samostatné zvukové signály do jednotlivých častí.</w:t>
      </w:r>
    </w:p>
    <w:p w14:paraId="5CFD6D50"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01577FB7"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14CB474E"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Pre zabezpečenie priority požiarneho hlásenia nastaviť tento stav s najvyššou prioritou pri programovaná systému HSP.</w:t>
      </w:r>
    </w:p>
    <w:p w14:paraId="557B3B2D"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Naprogramovanie digitálnych staníc hlásateľa nastaviť podľa týchto priorít:</w:t>
      </w:r>
    </w:p>
    <w:p w14:paraId="739A0965"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77675A54" w14:textId="77777777" w:rsidR="00C678CC" w:rsidRPr="00C678CC" w:rsidRDefault="00C678CC" w:rsidP="00C678CC">
      <w:pPr>
        <w:numPr>
          <w:ilvl w:val="0"/>
          <w:numId w:val="43"/>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Požiarne hlásenia</w:t>
      </w:r>
    </w:p>
    <w:p w14:paraId="5301456C" w14:textId="3BA352D1" w:rsidR="00C678CC" w:rsidRPr="00C678CC" w:rsidRDefault="00C678CC" w:rsidP="00C678CC">
      <w:pPr>
        <w:numPr>
          <w:ilvl w:val="0"/>
          <w:numId w:val="43"/>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Hlasové hlásenia z mikrofónu cez červené požiarn</w:t>
      </w:r>
      <w:r w:rsidR="00C254A4">
        <w:rPr>
          <w:rFonts w:ascii="Arial" w:eastAsia="Times New Roman" w:hAnsi="Arial" w:cs="Arial"/>
          <w:snapToGrid w:val="0"/>
          <w:lang w:eastAsia="cs-CZ"/>
        </w:rPr>
        <w:t>e</w:t>
      </w:r>
      <w:r w:rsidRPr="00C678CC">
        <w:rPr>
          <w:rFonts w:ascii="Arial" w:eastAsia="Times New Roman" w:hAnsi="Arial" w:cs="Arial"/>
          <w:snapToGrid w:val="0"/>
          <w:lang w:eastAsia="cs-CZ"/>
        </w:rPr>
        <w:t xml:space="preserve"> tlačidlo na stanici hlásateľa</w:t>
      </w:r>
    </w:p>
    <w:p w14:paraId="72D11247" w14:textId="77777777" w:rsidR="00C678CC" w:rsidRPr="00C678CC" w:rsidRDefault="00C678CC" w:rsidP="00C678CC">
      <w:pPr>
        <w:numPr>
          <w:ilvl w:val="0"/>
          <w:numId w:val="43"/>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Hlasové hlásenia z mikrofónu do vybraných liniek</w:t>
      </w:r>
    </w:p>
    <w:p w14:paraId="59B72A06" w14:textId="3FE1E8DC" w:rsidR="00C678CC" w:rsidRPr="00C678CC" w:rsidRDefault="00C678CC" w:rsidP="00C678CC">
      <w:pPr>
        <w:numPr>
          <w:ilvl w:val="0"/>
          <w:numId w:val="43"/>
        </w:num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Reprodukcia vybraných </w:t>
      </w:r>
      <w:proofErr w:type="spellStart"/>
      <w:r w:rsidRPr="00C678CC">
        <w:rPr>
          <w:rFonts w:ascii="Arial" w:eastAsia="Times New Roman" w:hAnsi="Arial" w:cs="Arial"/>
          <w:snapToGrid w:val="0"/>
          <w:lang w:eastAsia="cs-CZ"/>
        </w:rPr>
        <w:t>audiosignálov</w:t>
      </w:r>
      <w:proofErr w:type="spellEnd"/>
    </w:p>
    <w:p w14:paraId="62D40850"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7B4FC09F" w14:textId="77777777" w:rsidR="00C678CC" w:rsidRPr="00C678CC" w:rsidRDefault="00C678CC" w:rsidP="00C678CC">
      <w:pPr>
        <w:spacing w:after="0" w:line="240" w:lineRule="auto"/>
        <w:jc w:val="both"/>
        <w:rPr>
          <w:rFonts w:ascii="Arial" w:eastAsia="Times New Roman" w:hAnsi="Arial" w:cs="Arial"/>
          <w:snapToGrid w:val="0"/>
          <w:color w:val="FF0000"/>
          <w:lang w:eastAsia="cs-CZ"/>
        </w:rPr>
      </w:pPr>
      <w:r w:rsidRPr="00C678CC">
        <w:rPr>
          <w:rFonts w:ascii="Arial" w:eastAsia="Times New Roman" w:hAnsi="Arial" w:cs="Arial"/>
          <w:snapToGrid w:val="0"/>
          <w:lang w:eastAsia="cs-CZ"/>
        </w:rPr>
        <w:t>Po inštalovaní je v objekte potrebné vykonať objektívne hodnotenie zrozumiteľnosti reči indexom prenosu reči a STN EN 60489 Núdzové akustické systémy. Úroveň CIS (jednotná stupnica zrozumiteľnosti) je aspoň 0,7. Intenzita (akustický tlak) hlasovej správy musí byť aspoň 10 dB na hlukom pozadia (šumivé pozadie).</w:t>
      </w:r>
    </w:p>
    <w:p w14:paraId="3D9D929E" w14:textId="77777777"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Systém hlasovej signalizácie požiaru musí spĺňať požiadavky vyplývajúce z STN EN 60849 a STN EN 54 a to neustála kontrola ústredne, prepínanie na náhradné zálohové zosilňovače, kontrola reproduktorových liniek (skrat, prerušenie), nahrávanie a prehrávanie digitálnych správ, prepojenie s ústredňou elektrickej požiarnej signalizácie a diaľkové ovládanie. Poruchy jednotlivých zosilňovačov a reproduktorov nesmú vyústiť do celkovej straty pokrytia v zóne.</w:t>
      </w:r>
    </w:p>
    <w:p w14:paraId="138CC6EF"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73DF3882" w14:textId="7F941064" w:rsidR="00C678CC" w:rsidRPr="00C678CC" w:rsidRDefault="00C678CC" w:rsidP="00C678CC">
      <w:pPr>
        <w:spacing w:after="0" w:line="240" w:lineRule="auto"/>
        <w:jc w:val="both"/>
        <w:rPr>
          <w:rFonts w:ascii="Arial" w:eastAsia="Times New Roman" w:hAnsi="Arial" w:cs="Arial"/>
          <w:snapToGrid w:val="0"/>
          <w:u w:val="single"/>
          <w:lang w:eastAsia="cs-CZ"/>
        </w:rPr>
      </w:pPr>
      <w:r w:rsidRPr="00C678CC">
        <w:rPr>
          <w:rFonts w:ascii="Arial" w:eastAsia="Times New Roman" w:hAnsi="Arial" w:cs="Arial"/>
          <w:snapToGrid w:val="0"/>
          <w:u w:val="single"/>
          <w:lang w:eastAsia="cs-CZ"/>
        </w:rPr>
        <w:t>Reproduktorové linky:</w:t>
      </w:r>
    </w:p>
    <w:p w14:paraId="727C0974" w14:textId="1A43D592"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 xml:space="preserve">Rozvody pre reproduktory budú vyhotovené káblami CHKE-V 2x2,5 B2ca(s1,d0) (HFCR) </w:t>
      </w:r>
      <w:proofErr w:type="spellStart"/>
      <w:r w:rsidRPr="00C678CC">
        <w:rPr>
          <w:rFonts w:ascii="Arial" w:eastAsia="Times New Roman" w:hAnsi="Arial" w:cs="Arial"/>
          <w:snapToGrid w:val="0"/>
          <w:lang w:eastAsia="cs-CZ"/>
        </w:rPr>
        <w:t>bezhalogénový</w:t>
      </w:r>
      <w:proofErr w:type="spellEnd"/>
      <w:r w:rsidRPr="00C678CC">
        <w:rPr>
          <w:rFonts w:ascii="Arial" w:eastAsia="Times New Roman" w:hAnsi="Arial" w:cs="Arial"/>
          <w:snapToGrid w:val="0"/>
          <w:lang w:eastAsia="cs-CZ"/>
        </w:rPr>
        <w:t>, požiarne odolný. Káble budú na koncoch označené štítkami s v</w:t>
      </w:r>
      <w:r w:rsidR="00C254A4">
        <w:rPr>
          <w:rFonts w:ascii="Arial" w:eastAsia="Times New Roman" w:hAnsi="Arial" w:cs="Arial"/>
          <w:snapToGrid w:val="0"/>
          <w:lang w:eastAsia="cs-CZ"/>
        </w:rPr>
        <w:t>ý</w:t>
      </w:r>
      <w:r w:rsidRPr="00C678CC">
        <w:rPr>
          <w:rFonts w:ascii="Arial" w:eastAsia="Times New Roman" w:hAnsi="Arial" w:cs="Arial"/>
          <w:snapToGrid w:val="0"/>
          <w:lang w:eastAsia="cs-CZ"/>
        </w:rPr>
        <w:t>razným označením kábla.</w:t>
      </w:r>
    </w:p>
    <w:p w14:paraId="1B838C99" w14:textId="77777777" w:rsidR="00C678CC" w:rsidRPr="00C678CC" w:rsidRDefault="00C678CC" w:rsidP="00C678CC">
      <w:pPr>
        <w:spacing w:before="60"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Káble HSP budú vedené po stenách a strope na samostatných požiarnych príchytkách alebo na požiarnej konštrukcii s certifikovanou požiarnou odolnosťou 90 min.</w:t>
      </w:r>
    </w:p>
    <w:p w14:paraId="20B57AF6" w14:textId="77777777" w:rsidR="00C678CC" w:rsidRPr="00C678CC" w:rsidRDefault="00C678CC" w:rsidP="00C678CC">
      <w:pPr>
        <w:spacing w:before="60"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Súbehy vedení HSP s rozvodom NN podľa STN 34 23 00 a STN 34 10 50 môžu byť minimálne 6cm pri dĺžke do 5m, 20cm pri dĺžke nad 5m a min 1cm pri križovaní.</w:t>
      </w:r>
    </w:p>
    <w:p w14:paraId="6D3AFDBD" w14:textId="77777777" w:rsidR="00C678CC" w:rsidRPr="00C678CC" w:rsidRDefault="00C678CC" w:rsidP="00C678CC">
      <w:pPr>
        <w:spacing w:before="60" w:after="0" w:line="240" w:lineRule="auto"/>
        <w:jc w:val="both"/>
        <w:rPr>
          <w:rFonts w:ascii="Arial" w:eastAsia="Times New Roman" w:hAnsi="Arial" w:cs="Arial"/>
          <w:snapToGrid w:val="0"/>
          <w:lang w:eastAsia="cs-CZ"/>
        </w:rPr>
      </w:pPr>
      <w:r w:rsidRPr="00C678CC">
        <w:rPr>
          <w:rFonts w:ascii="Arial" w:eastAsia="Times New Roman" w:hAnsi="Arial" w:cs="Arial"/>
          <w:snapToGrid w:val="0"/>
          <w:lang w:eastAsia="cs-CZ"/>
        </w:rPr>
        <w:t>Utesnenie prestupov káblových rozvodov rozdielnych požiarnych úsekov cez steny a stropy sa vykoná protipožiarnym tmelom v kombinácii s minerálnou plsťou s požadovanou požiarnou odolnosťou</w:t>
      </w:r>
      <w:r w:rsidRPr="00C678CC">
        <w:rPr>
          <w:rFonts w:ascii="Arial" w:eastAsia="Times New Roman" w:hAnsi="Arial" w:cs="Arial"/>
          <w:lang w:eastAsia="cs-CZ"/>
        </w:rPr>
        <w:t>. Káble a odolnosť trás káblov musí vyhovovať STN 92 0203.</w:t>
      </w:r>
      <w:r w:rsidRPr="00C678CC">
        <w:rPr>
          <w:rFonts w:ascii="Arial" w:eastAsia="Times New Roman" w:hAnsi="Arial" w:cs="Arial"/>
          <w:snapToGrid w:val="0"/>
          <w:lang w:eastAsia="cs-CZ"/>
        </w:rPr>
        <w:t xml:space="preserve"> </w:t>
      </w:r>
    </w:p>
    <w:p w14:paraId="0B253BB7" w14:textId="77777777" w:rsidR="00C678CC" w:rsidRPr="00C678CC" w:rsidRDefault="00C678CC" w:rsidP="00C678CC">
      <w:pPr>
        <w:spacing w:after="0" w:line="240" w:lineRule="auto"/>
        <w:jc w:val="both"/>
        <w:rPr>
          <w:rFonts w:ascii="Arial" w:eastAsia="Times New Roman" w:hAnsi="Arial" w:cs="Arial"/>
          <w:noProof/>
          <w:lang w:eastAsia="cs-CZ"/>
        </w:rPr>
      </w:pPr>
      <w:r w:rsidRPr="00C678CC">
        <w:rPr>
          <w:rFonts w:ascii="Arial" w:eastAsia="Times New Roman" w:hAnsi="Arial" w:cs="Arial"/>
          <w:snapToGrid w:val="0"/>
          <w:lang w:eastAsia="cs-CZ"/>
        </w:rPr>
        <w:t>Kovové káblové trasy (žľaby, rošty, rebríky a pod.) musia byť pospájané a uzemnené s bodom uzemnenia. Musia byť dodržané zásady o úprave rozvodných skríň, označovanie svorkovníc, súbehy a pod. Tieto obvody nesmú byť spojené so zemou alebo ochrannou svorkou a musia byť elektricky oddelené od obvodov spojených s napájacou sieťou. Tienenie musí byť vzájomne prepojené. Vzdialenosti od silnoprúdových vedení pri súbehu by mali byť min. 20 cm</w:t>
      </w:r>
      <w:r w:rsidRPr="00C678CC">
        <w:rPr>
          <w:rFonts w:ascii="Arial" w:eastAsia="Times New Roman" w:hAnsi="Arial" w:cs="Arial"/>
          <w:noProof/>
          <w:lang w:eastAsia="cs-CZ"/>
        </w:rPr>
        <w:t>.</w:t>
      </w:r>
    </w:p>
    <w:p w14:paraId="34ABFB9D"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03838C0D"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6DCFD14E"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2EC06AC4"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133F7410"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32BC83A5"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4A857607" w14:textId="77777777" w:rsidR="00C678CC" w:rsidRPr="00C678CC" w:rsidRDefault="00C678CC" w:rsidP="00C678CC">
      <w:pPr>
        <w:spacing w:after="0" w:line="240" w:lineRule="auto"/>
        <w:jc w:val="both"/>
        <w:rPr>
          <w:rFonts w:ascii="Arial" w:eastAsia="Times New Roman" w:hAnsi="Arial" w:cs="Arial"/>
          <w:snapToGrid w:val="0"/>
          <w:lang w:eastAsia="cs-CZ"/>
        </w:rPr>
      </w:pPr>
    </w:p>
    <w:p w14:paraId="1475D24D" w14:textId="2A5C51EB" w:rsidR="00C678CC" w:rsidRPr="00C678CC" w:rsidRDefault="00C678CC" w:rsidP="00C678CC">
      <w:pPr>
        <w:spacing w:after="0" w:line="240" w:lineRule="auto"/>
        <w:jc w:val="both"/>
        <w:rPr>
          <w:rFonts w:ascii="Arial" w:eastAsia="Times New Roman" w:hAnsi="Arial" w:cs="Arial"/>
          <w:snapToGrid w:val="0"/>
          <w:lang w:eastAsia="cs-CZ"/>
        </w:rPr>
      </w:pPr>
      <w:r w:rsidRPr="00C678CC">
        <w:rPr>
          <w:rFonts w:ascii="Arial" w:eastAsia="Times New Roman" w:hAnsi="Arial" w:cs="Arial"/>
          <w:snapToGrid w:val="0"/>
          <w:u w:val="single"/>
          <w:lang w:eastAsia="cs-CZ"/>
        </w:rPr>
        <w:lastRenderedPageBreak/>
        <w:t>Prevádzka systému HSP:</w:t>
      </w:r>
    </w:p>
    <w:p w14:paraId="1173FF1E" w14:textId="2631864F" w:rsidR="00C678CC" w:rsidRPr="00C678CC" w:rsidRDefault="00C678CC" w:rsidP="00C254A4">
      <w:pPr>
        <w:tabs>
          <w:tab w:val="left" w:pos="709"/>
          <w:tab w:val="left" w:pos="1701"/>
          <w:tab w:val="left" w:pos="2410"/>
        </w:tabs>
        <w:suppressAutoHyphens/>
        <w:overflowPunct w:val="0"/>
        <w:autoSpaceDE w:val="0"/>
        <w:spacing w:after="0" w:line="240" w:lineRule="auto"/>
        <w:jc w:val="both"/>
        <w:rPr>
          <w:rFonts w:ascii="Arial" w:hAnsi="Arial" w:cs="Arial"/>
        </w:rPr>
      </w:pPr>
      <w:r w:rsidRPr="00C678CC">
        <w:rPr>
          <w:rFonts w:ascii="Arial" w:hAnsi="Arial" w:cs="Arial"/>
        </w:rPr>
        <w:t>Obsluha ústredne HSP je prevádzaná pracovníkmi, ktorí sú k tomu preukázateľne poučení. Predávanie obsluhy ústredne je nutné prevádzať preukázateľným zápisom v Požiarnej knihe.</w:t>
      </w:r>
    </w:p>
    <w:p w14:paraId="2A0EDF91" w14:textId="4EE9B19E" w:rsidR="00C678CC" w:rsidRPr="00C678CC" w:rsidRDefault="00C678CC" w:rsidP="00C254A4">
      <w:pPr>
        <w:tabs>
          <w:tab w:val="left" w:pos="709"/>
          <w:tab w:val="left" w:pos="1701"/>
          <w:tab w:val="left" w:pos="2410"/>
        </w:tabs>
        <w:suppressAutoHyphens/>
        <w:overflowPunct w:val="0"/>
        <w:autoSpaceDE w:val="0"/>
        <w:spacing w:after="0" w:line="240" w:lineRule="auto"/>
        <w:jc w:val="both"/>
        <w:rPr>
          <w:rFonts w:ascii="Arial" w:hAnsi="Arial" w:cs="Arial"/>
        </w:rPr>
      </w:pPr>
      <w:r w:rsidRPr="00C678CC">
        <w:rPr>
          <w:rFonts w:ascii="Arial" w:hAnsi="Arial" w:cs="Arial"/>
        </w:rPr>
        <w:t>Rozsah a interval kontr</w:t>
      </w:r>
      <w:r w:rsidR="00C254A4">
        <w:rPr>
          <w:rFonts w:ascii="Arial" w:hAnsi="Arial" w:cs="Arial"/>
        </w:rPr>
        <w:t>o</w:t>
      </w:r>
      <w:r w:rsidRPr="00C678CC">
        <w:rPr>
          <w:rFonts w:ascii="Arial" w:hAnsi="Arial" w:cs="Arial"/>
        </w:rPr>
        <w:t xml:space="preserve">l HSP vykonať podľa §15 ods. 2 vyhlášky MV SR č. 726/2002 </w:t>
      </w:r>
      <w:proofErr w:type="spellStart"/>
      <w:r w:rsidRPr="00C678CC">
        <w:rPr>
          <w:rFonts w:ascii="Arial" w:hAnsi="Arial" w:cs="Arial"/>
        </w:rPr>
        <w:t>Z.z</w:t>
      </w:r>
      <w:proofErr w:type="spellEnd"/>
      <w:r w:rsidRPr="00C678CC">
        <w:rPr>
          <w:rFonts w:ascii="Arial" w:hAnsi="Arial" w:cs="Arial"/>
        </w:rPr>
        <w:t xml:space="preserve">..   </w:t>
      </w:r>
    </w:p>
    <w:p w14:paraId="17A383F6" w14:textId="77777777" w:rsidR="00C678CC" w:rsidRPr="00C678CC" w:rsidRDefault="00C678CC" w:rsidP="00C254A4">
      <w:pPr>
        <w:tabs>
          <w:tab w:val="left" w:pos="709"/>
          <w:tab w:val="left" w:pos="1701"/>
          <w:tab w:val="left" w:pos="2410"/>
        </w:tabs>
        <w:suppressAutoHyphens/>
        <w:overflowPunct w:val="0"/>
        <w:autoSpaceDE w:val="0"/>
        <w:spacing w:after="0" w:line="240" w:lineRule="auto"/>
        <w:jc w:val="both"/>
        <w:rPr>
          <w:rFonts w:ascii="Arial" w:hAnsi="Arial" w:cs="Arial"/>
        </w:rPr>
      </w:pPr>
      <w:r w:rsidRPr="00C678CC">
        <w:rPr>
          <w:rFonts w:ascii="Arial" w:hAnsi="Arial" w:cs="Arial"/>
        </w:rPr>
        <w:t xml:space="preserve">Základné školenie obsluhy bude prevedené montážnou organizáciou. </w:t>
      </w:r>
      <w:proofErr w:type="spellStart"/>
      <w:r w:rsidRPr="00C678CC">
        <w:rPr>
          <w:rFonts w:ascii="Arial" w:hAnsi="Arial" w:cs="Arial"/>
        </w:rPr>
        <w:t>Doporučujeme</w:t>
      </w:r>
      <w:proofErr w:type="spellEnd"/>
      <w:r w:rsidRPr="00C678CC">
        <w:rPr>
          <w:rFonts w:ascii="Arial" w:hAnsi="Arial" w:cs="Arial"/>
        </w:rPr>
        <w:t xml:space="preserve"> jeho pravidelné opakovanie v rámci  ročných kontrol. </w:t>
      </w:r>
    </w:p>
    <w:p w14:paraId="770A3660" w14:textId="77777777" w:rsidR="00C678CC" w:rsidRPr="00C678CC" w:rsidRDefault="00C678CC" w:rsidP="00C254A4">
      <w:pPr>
        <w:tabs>
          <w:tab w:val="left" w:pos="709"/>
          <w:tab w:val="left" w:pos="1701"/>
          <w:tab w:val="left" w:pos="2410"/>
        </w:tabs>
        <w:suppressAutoHyphens/>
        <w:overflowPunct w:val="0"/>
        <w:autoSpaceDE w:val="0"/>
        <w:spacing w:after="0" w:line="240" w:lineRule="auto"/>
        <w:jc w:val="both"/>
        <w:rPr>
          <w:rFonts w:ascii="Arial" w:hAnsi="Arial" w:cs="Arial"/>
        </w:rPr>
      </w:pPr>
      <w:r w:rsidRPr="00C678CC">
        <w:rPr>
          <w:rFonts w:ascii="Arial" w:hAnsi="Arial" w:cs="Arial"/>
        </w:rPr>
        <w:t xml:space="preserve">Zariadenie hlasovej signalizácie požiaru musia byť inštalované, prevádzkované a pravidelne kontrolované v súlade so zákonom NR SR č. 314/2001 Z. z. o ochrane pred požiarmi v znení neskorších predpisov len spôsobom uvedeným v návode na obsluhu, v popisnom označení a podľa ustanovení vyhl. MV SR č. 726/2002 Z. z. a vyhl. MP </w:t>
      </w:r>
      <w:proofErr w:type="spellStart"/>
      <w:r w:rsidRPr="00C678CC">
        <w:rPr>
          <w:rFonts w:ascii="Arial" w:hAnsi="Arial" w:cs="Arial"/>
        </w:rPr>
        <w:t>SVaR</w:t>
      </w:r>
      <w:proofErr w:type="spellEnd"/>
      <w:r w:rsidRPr="00C678CC">
        <w:rPr>
          <w:rFonts w:ascii="Arial" w:hAnsi="Arial" w:cs="Arial"/>
        </w:rPr>
        <w:t xml:space="preserve">  č. 508/2009 Z. z..</w:t>
      </w:r>
    </w:p>
    <w:p w14:paraId="5DD5020D" w14:textId="77777777" w:rsidR="00C678CC" w:rsidRPr="00C678CC" w:rsidRDefault="00C678CC" w:rsidP="00C254A4">
      <w:pPr>
        <w:tabs>
          <w:tab w:val="left" w:pos="709"/>
          <w:tab w:val="left" w:pos="1701"/>
          <w:tab w:val="left" w:pos="2410"/>
        </w:tabs>
        <w:suppressAutoHyphens/>
        <w:overflowPunct w:val="0"/>
        <w:autoSpaceDE w:val="0"/>
        <w:spacing w:after="0" w:line="240" w:lineRule="auto"/>
        <w:jc w:val="both"/>
        <w:rPr>
          <w:rFonts w:ascii="Arial" w:hAnsi="Arial" w:cs="Arial"/>
        </w:rPr>
      </w:pPr>
      <w:r w:rsidRPr="00C678CC">
        <w:rPr>
          <w:rFonts w:ascii="Arial" w:hAnsi="Arial" w:cs="Arial"/>
        </w:rPr>
        <w:t>Pri akustickom či optickom hlásení panelu alebo ústredne je nutné postupovať podľa spracovaného návodu na obsluhu (je súčasťou dodávky systému HSP) a Požiarne poplachových smerníc objektu (spracuje prevádzkovateľ).</w:t>
      </w:r>
    </w:p>
    <w:p w14:paraId="0AF307D2" w14:textId="77777777" w:rsidR="00C678CC" w:rsidRPr="00C678CC" w:rsidRDefault="00C678CC" w:rsidP="00C678CC">
      <w:pPr>
        <w:spacing w:after="0" w:line="240" w:lineRule="auto"/>
        <w:jc w:val="both"/>
        <w:rPr>
          <w:rFonts w:ascii="Arial" w:eastAsia="Times New Roman" w:hAnsi="Arial" w:cs="Arial"/>
          <w:snapToGrid w:val="0"/>
          <w:u w:val="single"/>
          <w:lang w:eastAsia="cs-CZ"/>
        </w:rPr>
      </w:pPr>
    </w:p>
    <w:p w14:paraId="1F43FCC5" w14:textId="287FCC32" w:rsidR="00C678CC" w:rsidRPr="00C678CC" w:rsidRDefault="00C678CC" w:rsidP="00C678CC">
      <w:pPr>
        <w:spacing w:after="0" w:line="240" w:lineRule="auto"/>
        <w:jc w:val="both"/>
        <w:rPr>
          <w:rFonts w:ascii="Arial" w:hAnsi="Arial" w:cs="Arial"/>
        </w:rPr>
      </w:pPr>
      <w:r w:rsidRPr="00C678CC">
        <w:rPr>
          <w:rFonts w:ascii="Arial" w:eastAsia="Times New Roman" w:hAnsi="Arial" w:cs="Arial"/>
          <w:snapToGrid w:val="0"/>
          <w:u w:val="single"/>
          <w:lang w:eastAsia="cs-CZ"/>
        </w:rPr>
        <w:t>Prevádzka systému HSP:</w:t>
      </w:r>
    </w:p>
    <w:p w14:paraId="74456271" w14:textId="267ECFDF" w:rsidR="00C678CC" w:rsidRPr="00C678CC" w:rsidRDefault="00C678CC" w:rsidP="00C254A4">
      <w:pPr>
        <w:spacing w:before="60" w:line="240" w:lineRule="auto"/>
        <w:jc w:val="both"/>
        <w:rPr>
          <w:rFonts w:ascii="Arial" w:hAnsi="Arial" w:cs="Arial"/>
        </w:rPr>
      </w:pPr>
      <w:r w:rsidRPr="00C678CC">
        <w:rPr>
          <w:rFonts w:ascii="Arial" w:hAnsi="Arial" w:cs="Arial"/>
        </w:rPr>
        <w:t xml:space="preserve">Napájanie ústredne rieši ELEKTRO časť. Elektrická požiarna signalizácia a hlasová signalizácia požiaru sú zaradené do 1. stupňa dôležitosti dodávky elektrickej energie. Požiadavkou je zaistený vývod 230V AC z prvého rozvádzača od prívodu do objektu. Vývod pre HSP požaduje istenie 16A </w:t>
      </w:r>
      <w:proofErr w:type="spellStart"/>
      <w:r w:rsidRPr="00C678CC">
        <w:rPr>
          <w:rFonts w:ascii="Arial" w:hAnsi="Arial" w:cs="Arial"/>
        </w:rPr>
        <w:t>char</w:t>
      </w:r>
      <w:proofErr w:type="spellEnd"/>
      <w:r w:rsidRPr="00C678CC">
        <w:rPr>
          <w:rFonts w:ascii="Arial" w:hAnsi="Arial" w:cs="Arial"/>
        </w:rPr>
        <w:t>. C, kábel 1-CHKE-V 3Cx2,5 mm</w:t>
      </w:r>
      <w:r w:rsidRPr="00C678CC">
        <w:rPr>
          <w:rFonts w:ascii="Arial" w:hAnsi="Arial" w:cs="Arial"/>
          <w:vertAlign w:val="superscript"/>
        </w:rPr>
        <w:t>2</w:t>
      </w:r>
      <w:r w:rsidRPr="00C678CC">
        <w:rPr>
          <w:rFonts w:ascii="Arial" w:hAnsi="Arial" w:cs="Arial"/>
        </w:rPr>
        <w:t xml:space="preserve"> a označenie ističa nápisom „HSP – NEPVYPÍNAŤ“.</w:t>
      </w:r>
    </w:p>
    <w:p w14:paraId="3D3E13E5" w14:textId="4ECF8C3F" w:rsidR="00C678CC" w:rsidRPr="00C678CC" w:rsidRDefault="00C678CC" w:rsidP="00C678CC">
      <w:pPr>
        <w:spacing w:after="0" w:line="240" w:lineRule="auto"/>
        <w:jc w:val="both"/>
        <w:rPr>
          <w:rFonts w:ascii="Arial" w:hAnsi="Arial" w:cs="Arial"/>
        </w:rPr>
      </w:pPr>
      <w:r w:rsidRPr="00C678CC">
        <w:rPr>
          <w:rFonts w:ascii="Arial" w:eastAsia="Times New Roman" w:hAnsi="Arial" w:cs="Arial"/>
          <w:snapToGrid w:val="0"/>
          <w:u w:val="single"/>
          <w:lang w:eastAsia="cs-CZ"/>
        </w:rPr>
        <w:t>Rozdelenie výkonov na linkách ústredne HSP:</w:t>
      </w:r>
    </w:p>
    <w:p w14:paraId="32590C2F" w14:textId="5E36CBCA" w:rsidR="00C678CC" w:rsidRPr="00C678CC" w:rsidRDefault="00C678CC" w:rsidP="00C678CC">
      <w:pPr>
        <w:spacing w:before="60" w:line="240" w:lineRule="auto"/>
        <w:rPr>
          <w:rFonts w:ascii="Arial" w:hAnsi="Arial" w:cs="Arial"/>
        </w:rPr>
      </w:pPr>
      <w:r>
        <w:rPr>
          <w:rFonts w:ascii="Arial" w:hAnsi="Arial" w:cs="Arial"/>
        </w:rPr>
        <w:t>Rozdelenie jednotlivých liniek z pohľadu výkonov je uvedený v tabuľke nižšie:</w:t>
      </w:r>
    </w:p>
    <w:tbl>
      <w:tblPr>
        <w:tblStyle w:val="Mriekatabuky"/>
        <w:tblW w:w="2460" w:type="dxa"/>
        <w:jc w:val="center"/>
        <w:tblLook w:val="04A0" w:firstRow="1" w:lastRow="0" w:firstColumn="1" w:lastColumn="0" w:noHBand="0" w:noVBand="1"/>
      </w:tblPr>
      <w:tblGrid>
        <w:gridCol w:w="960"/>
        <w:gridCol w:w="1500"/>
      </w:tblGrid>
      <w:tr w:rsidR="00C678CC" w:rsidRPr="00C678CC" w14:paraId="754CD0DA" w14:textId="77777777" w:rsidTr="00C678CC">
        <w:trPr>
          <w:trHeight w:val="300"/>
          <w:jc w:val="center"/>
        </w:trPr>
        <w:tc>
          <w:tcPr>
            <w:tcW w:w="960" w:type="dxa"/>
            <w:noWrap/>
            <w:hideMark/>
          </w:tcPr>
          <w:p w14:paraId="490FC254" w14:textId="77777777" w:rsidR="00C678CC" w:rsidRPr="00C678CC" w:rsidRDefault="00C678CC" w:rsidP="00C678CC">
            <w:pPr>
              <w:spacing w:after="0" w:line="240" w:lineRule="auto"/>
              <w:jc w:val="center"/>
              <w:rPr>
                <w:rFonts w:ascii="Arial" w:eastAsia="Times New Roman" w:hAnsi="Arial" w:cs="Arial"/>
                <w:b/>
                <w:bCs/>
                <w:color w:val="000000"/>
                <w:lang w:eastAsia="sk-SK"/>
              </w:rPr>
            </w:pPr>
            <w:r w:rsidRPr="00C678CC">
              <w:rPr>
                <w:rFonts w:ascii="Arial" w:eastAsia="Times New Roman" w:hAnsi="Arial" w:cs="Arial"/>
                <w:b/>
                <w:bCs/>
                <w:color w:val="000000"/>
                <w:lang w:eastAsia="sk-SK"/>
              </w:rPr>
              <w:t>Linka č.</w:t>
            </w:r>
          </w:p>
        </w:tc>
        <w:tc>
          <w:tcPr>
            <w:tcW w:w="1500" w:type="dxa"/>
            <w:noWrap/>
            <w:hideMark/>
          </w:tcPr>
          <w:p w14:paraId="7C9EDB37" w14:textId="77777777" w:rsidR="00C678CC" w:rsidRPr="00C678CC" w:rsidRDefault="00C678CC" w:rsidP="00C678CC">
            <w:pPr>
              <w:spacing w:after="0" w:line="240" w:lineRule="auto"/>
              <w:jc w:val="center"/>
              <w:rPr>
                <w:rFonts w:ascii="Arial" w:eastAsia="Times New Roman" w:hAnsi="Arial" w:cs="Arial"/>
                <w:b/>
                <w:bCs/>
                <w:color w:val="000000"/>
                <w:lang w:eastAsia="sk-SK"/>
              </w:rPr>
            </w:pPr>
            <w:r w:rsidRPr="00C678CC">
              <w:rPr>
                <w:rFonts w:ascii="Arial" w:eastAsia="Times New Roman" w:hAnsi="Arial" w:cs="Arial"/>
                <w:b/>
                <w:bCs/>
                <w:color w:val="000000"/>
                <w:lang w:eastAsia="sk-SK"/>
              </w:rPr>
              <w:t>Výkon (W)</w:t>
            </w:r>
          </w:p>
        </w:tc>
      </w:tr>
      <w:tr w:rsidR="00C678CC" w:rsidRPr="00C678CC" w14:paraId="14552F54" w14:textId="77777777" w:rsidTr="00C678CC">
        <w:trPr>
          <w:trHeight w:val="300"/>
          <w:jc w:val="center"/>
        </w:trPr>
        <w:tc>
          <w:tcPr>
            <w:tcW w:w="960" w:type="dxa"/>
            <w:noWrap/>
            <w:hideMark/>
          </w:tcPr>
          <w:p w14:paraId="1EF52F69"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w:t>
            </w:r>
          </w:p>
        </w:tc>
        <w:tc>
          <w:tcPr>
            <w:tcW w:w="1500" w:type="dxa"/>
            <w:noWrap/>
            <w:hideMark/>
          </w:tcPr>
          <w:p w14:paraId="3F289E7E"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43,5</w:t>
            </w:r>
          </w:p>
        </w:tc>
      </w:tr>
      <w:tr w:rsidR="00C678CC" w:rsidRPr="00C678CC" w14:paraId="2A0DE0C6" w14:textId="77777777" w:rsidTr="00C678CC">
        <w:trPr>
          <w:trHeight w:val="300"/>
          <w:jc w:val="center"/>
        </w:trPr>
        <w:tc>
          <w:tcPr>
            <w:tcW w:w="960" w:type="dxa"/>
            <w:noWrap/>
            <w:hideMark/>
          </w:tcPr>
          <w:p w14:paraId="23055E0B"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w:t>
            </w:r>
          </w:p>
        </w:tc>
        <w:tc>
          <w:tcPr>
            <w:tcW w:w="1500" w:type="dxa"/>
            <w:noWrap/>
            <w:hideMark/>
          </w:tcPr>
          <w:p w14:paraId="1FF58C23"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89</w:t>
            </w:r>
          </w:p>
        </w:tc>
      </w:tr>
      <w:tr w:rsidR="00C678CC" w:rsidRPr="00C678CC" w14:paraId="61D93CEB" w14:textId="77777777" w:rsidTr="00C678CC">
        <w:trPr>
          <w:trHeight w:val="300"/>
          <w:jc w:val="center"/>
        </w:trPr>
        <w:tc>
          <w:tcPr>
            <w:tcW w:w="960" w:type="dxa"/>
            <w:noWrap/>
            <w:hideMark/>
          </w:tcPr>
          <w:p w14:paraId="7174DF66"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w:t>
            </w:r>
          </w:p>
        </w:tc>
        <w:tc>
          <w:tcPr>
            <w:tcW w:w="1500" w:type="dxa"/>
            <w:noWrap/>
            <w:hideMark/>
          </w:tcPr>
          <w:p w14:paraId="2BAB333C"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42</w:t>
            </w:r>
          </w:p>
        </w:tc>
      </w:tr>
      <w:tr w:rsidR="00C678CC" w:rsidRPr="00C678CC" w14:paraId="698F7189" w14:textId="77777777" w:rsidTr="00C678CC">
        <w:trPr>
          <w:trHeight w:val="300"/>
          <w:jc w:val="center"/>
        </w:trPr>
        <w:tc>
          <w:tcPr>
            <w:tcW w:w="960" w:type="dxa"/>
            <w:noWrap/>
            <w:hideMark/>
          </w:tcPr>
          <w:p w14:paraId="6602DF15"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w:t>
            </w:r>
          </w:p>
        </w:tc>
        <w:tc>
          <w:tcPr>
            <w:tcW w:w="1500" w:type="dxa"/>
            <w:noWrap/>
            <w:hideMark/>
          </w:tcPr>
          <w:p w14:paraId="17350F0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63</w:t>
            </w:r>
          </w:p>
        </w:tc>
      </w:tr>
      <w:tr w:rsidR="00C678CC" w:rsidRPr="00C678CC" w14:paraId="0B26F0A9" w14:textId="77777777" w:rsidTr="00C678CC">
        <w:trPr>
          <w:trHeight w:val="300"/>
          <w:jc w:val="center"/>
        </w:trPr>
        <w:tc>
          <w:tcPr>
            <w:tcW w:w="960" w:type="dxa"/>
            <w:noWrap/>
            <w:hideMark/>
          </w:tcPr>
          <w:p w14:paraId="3F0392B9"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5</w:t>
            </w:r>
          </w:p>
        </w:tc>
        <w:tc>
          <w:tcPr>
            <w:tcW w:w="1500" w:type="dxa"/>
            <w:noWrap/>
            <w:hideMark/>
          </w:tcPr>
          <w:p w14:paraId="0720AA03" w14:textId="7003D0D2" w:rsidR="00C678CC" w:rsidRPr="00C678CC" w:rsidRDefault="00A67FE8" w:rsidP="00C678CC">
            <w:pPr>
              <w:spacing w:after="0" w:line="240" w:lineRule="auto"/>
              <w:jc w:val="right"/>
              <w:rPr>
                <w:rFonts w:ascii="Arial" w:eastAsia="Times New Roman" w:hAnsi="Arial" w:cs="Arial"/>
                <w:color w:val="000000"/>
                <w:lang w:eastAsia="sk-SK"/>
              </w:rPr>
            </w:pPr>
            <w:r>
              <w:rPr>
                <w:rFonts w:ascii="Arial" w:eastAsia="Times New Roman" w:hAnsi="Arial" w:cs="Arial"/>
                <w:color w:val="000000"/>
                <w:lang w:eastAsia="sk-SK"/>
              </w:rPr>
              <w:t>51</w:t>
            </w:r>
          </w:p>
        </w:tc>
      </w:tr>
      <w:tr w:rsidR="00C678CC" w:rsidRPr="00C678CC" w14:paraId="5355E468" w14:textId="77777777" w:rsidTr="00C678CC">
        <w:trPr>
          <w:trHeight w:val="300"/>
          <w:jc w:val="center"/>
        </w:trPr>
        <w:tc>
          <w:tcPr>
            <w:tcW w:w="960" w:type="dxa"/>
            <w:noWrap/>
            <w:hideMark/>
          </w:tcPr>
          <w:p w14:paraId="6FEB4661"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6</w:t>
            </w:r>
          </w:p>
        </w:tc>
        <w:tc>
          <w:tcPr>
            <w:tcW w:w="1500" w:type="dxa"/>
            <w:noWrap/>
            <w:hideMark/>
          </w:tcPr>
          <w:p w14:paraId="2FF7DFEA" w14:textId="4BFF26FC" w:rsidR="00C678CC" w:rsidRPr="00C678CC" w:rsidRDefault="00A67FE8" w:rsidP="00C678CC">
            <w:pPr>
              <w:spacing w:after="0" w:line="240" w:lineRule="auto"/>
              <w:jc w:val="right"/>
              <w:rPr>
                <w:rFonts w:ascii="Arial" w:eastAsia="Times New Roman" w:hAnsi="Arial" w:cs="Arial"/>
                <w:color w:val="000000"/>
                <w:lang w:eastAsia="sk-SK"/>
              </w:rPr>
            </w:pPr>
            <w:r>
              <w:rPr>
                <w:rFonts w:ascii="Arial" w:eastAsia="Times New Roman" w:hAnsi="Arial" w:cs="Arial"/>
                <w:color w:val="000000"/>
                <w:lang w:eastAsia="sk-SK"/>
              </w:rPr>
              <w:t>24</w:t>
            </w:r>
          </w:p>
        </w:tc>
      </w:tr>
      <w:tr w:rsidR="00C678CC" w:rsidRPr="00C678CC" w14:paraId="2EF7EF4B" w14:textId="77777777" w:rsidTr="00C678CC">
        <w:trPr>
          <w:trHeight w:val="300"/>
          <w:jc w:val="center"/>
        </w:trPr>
        <w:tc>
          <w:tcPr>
            <w:tcW w:w="960" w:type="dxa"/>
            <w:noWrap/>
            <w:hideMark/>
          </w:tcPr>
          <w:p w14:paraId="21283FCD"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7</w:t>
            </w:r>
          </w:p>
        </w:tc>
        <w:tc>
          <w:tcPr>
            <w:tcW w:w="1500" w:type="dxa"/>
            <w:noWrap/>
            <w:hideMark/>
          </w:tcPr>
          <w:p w14:paraId="20246308"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30</w:t>
            </w:r>
          </w:p>
        </w:tc>
      </w:tr>
      <w:tr w:rsidR="00C678CC" w:rsidRPr="00C678CC" w14:paraId="09FDFEFB" w14:textId="77777777" w:rsidTr="00C678CC">
        <w:trPr>
          <w:trHeight w:val="300"/>
          <w:jc w:val="center"/>
        </w:trPr>
        <w:tc>
          <w:tcPr>
            <w:tcW w:w="960" w:type="dxa"/>
            <w:noWrap/>
            <w:hideMark/>
          </w:tcPr>
          <w:p w14:paraId="78A3CB5D"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8</w:t>
            </w:r>
          </w:p>
        </w:tc>
        <w:tc>
          <w:tcPr>
            <w:tcW w:w="1500" w:type="dxa"/>
            <w:noWrap/>
            <w:hideMark/>
          </w:tcPr>
          <w:p w14:paraId="3EBD94B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21,5</w:t>
            </w:r>
          </w:p>
        </w:tc>
      </w:tr>
      <w:tr w:rsidR="00C678CC" w:rsidRPr="00C678CC" w14:paraId="2A30ABCF" w14:textId="77777777" w:rsidTr="00C678CC">
        <w:trPr>
          <w:trHeight w:val="300"/>
          <w:jc w:val="center"/>
        </w:trPr>
        <w:tc>
          <w:tcPr>
            <w:tcW w:w="960" w:type="dxa"/>
            <w:noWrap/>
            <w:hideMark/>
          </w:tcPr>
          <w:p w14:paraId="702B8AE5"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9</w:t>
            </w:r>
          </w:p>
        </w:tc>
        <w:tc>
          <w:tcPr>
            <w:tcW w:w="1500" w:type="dxa"/>
            <w:noWrap/>
            <w:hideMark/>
          </w:tcPr>
          <w:p w14:paraId="517C575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42</w:t>
            </w:r>
          </w:p>
        </w:tc>
      </w:tr>
      <w:tr w:rsidR="00C678CC" w:rsidRPr="00C678CC" w14:paraId="24CDD35B" w14:textId="77777777" w:rsidTr="00C678CC">
        <w:trPr>
          <w:trHeight w:val="300"/>
          <w:jc w:val="center"/>
        </w:trPr>
        <w:tc>
          <w:tcPr>
            <w:tcW w:w="960" w:type="dxa"/>
            <w:noWrap/>
            <w:hideMark/>
          </w:tcPr>
          <w:p w14:paraId="283BE4F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10</w:t>
            </w:r>
          </w:p>
        </w:tc>
        <w:tc>
          <w:tcPr>
            <w:tcW w:w="1500" w:type="dxa"/>
            <w:noWrap/>
            <w:hideMark/>
          </w:tcPr>
          <w:p w14:paraId="1CCAA2A2"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10,5</w:t>
            </w:r>
          </w:p>
        </w:tc>
      </w:tr>
      <w:tr w:rsidR="00C678CC" w:rsidRPr="00C678CC" w14:paraId="226FEE9B" w14:textId="77777777" w:rsidTr="00C678CC">
        <w:trPr>
          <w:trHeight w:val="300"/>
          <w:jc w:val="center"/>
        </w:trPr>
        <w:tc>
          <w:tcPr>
            <w:tcW w:w="960" w:type="dxa"/>
            <w:noWrap/>
            <w:hideMark/>
          </w:tcPr>
          <w:p w14:paraId="07320DD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11</w:t>
            </w:r>
          </w:p>
        </w:tc>
        <w:tc>
          <w:tcPr>
            <w:tcW w:w="1500" w:type="dxa"/>
            <w:noWrap/>
            <w:hideMark/>
          </w:tcPr>
          <w:p w14:paraId="264AE64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31,5</w:t>
            </w:r>
          </w:p>
        </w:tc>
      </w:tr>
      <w:tr w:rsidR="00C678CC" w:rsidRPr="00C678CC" w14:paraId="00074272" w14:textId="77777777" w:rsidTr="00C678CC">
        <w:trPr>
          <w:trHeight w:val="300"/>
          <w:jc w:val="center"/>
        </w:trPr>
        <w:tc>
          <w:tcPr>
            <w:tcW w:w="960" w:type="dxa"/>
            <w:noWrap/>
            <w:hideMark/>
          </w:tcPr>
          <w:p w14:paraId="3B21837B"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12</w:t>
            </w:r>
          </w:p>
        </w:tc>
        <w:tc>
          <w:tcPr>
            <w:tcW w:w="1500" w:type="dxa"/>
            <w:noWrap/>
            <w:hideMark/>
          </w:tcPr>
          <w:p w14:paraId="0FBDD0FD"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21</w:t>
            </w:r>
          </w:p>
        </w:tc>
      </w:tr>
      <w:tr w:rsidR="00C678CC" w:rsidRPr="00C678CC" w14:paraId="1D238D27" w14:textId="77777777" w:rsidTr="00C678CC">
        <w:trPr>
          <w:trHeight w:val="300"/>
          <w:jc w:val="center"/>
        </w:trPr>
        <w:tc>
          <w:tcPr>
            <w:tcW w:w="960" w:type="dxa"/>
            <w:noWrap/>
            <w:hideMark/>
          </w:tcPr>
          <w:p w14:paraId="318CBC4C"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13</w:t>
            </w:r>
          </w:p>
        </w:tc>
        <w:tc>
          <w:tcPr>
            <w:tcW w:w="1500" w:type="dxa"/>
            <w:noWrap/>
            <w:hideMark/>
          </w:tcPr>
          <w:p w14:paraId="7F2081E1"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57</w:t>
            </w:r>
          </w:p>
        </w:tc>
      </w:tr>
      <w:tr w:rsidR="00C678CC" w:rsidRPr="00C678CC" w14:paraId="5A244142" w14:textId="77777777" w:rsidTr="00C678CC">
        <w:trPr>
          <w:trHeight w:val="300"/>
          <w:jc w:val="center"/>
        </w:trPr>
        <w:tc>
          <w:tcPr>
            <w:tcW w:w="960" w:type="dxa"/>
            <w:noWrap/>
            <w:hideMark/>
          </w:tcPr>
          <w:p w14:paraId="77EAC0B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14</w:t>
            </w:r>
          </w:p>
        </w:tc>
        <w:tc>
          <w:tcPr>
            <w:tcW w:w="1500" w:type="dxa"/>
            <w:noWrap/>
            <w:hideMark/>
          </w:tcPr>
          <w:p w14:paraId="03F14658"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58,5</w:t>
            </w:r>
          </w:p>
        </w:tc>
      </w:tr>
      <w:tr w:rsidR="00C678CC" w:rsidRPr="00C678CC" w14:paraId="29163708" w14:textId="77777777" w:rsidTr="00C678CC">
        <w:trPr>
          <w:trHeight w:val="300"/>
          <w:jc w:val="center"/>
        </w:trPr>
        <w:tc>
          <w:tcPr>
            <w:tcW w:w="960" w:type="dxa"/>
            <w:noWrap/>
            <w:hideMark/>
          </w:tcPr>
          <w:p w14:paraId="3BE87005"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15</w:t>
            </w:r>
          </w:p>
        </w:tc>
        <w:tc>
          <w:tcPr>
            <w:tcW w:w="1500" w:type="dxa"/>
            <w:noWrap/>
            <w:hideMark/>
          </w:tcPr>
          <w:p w14:paraId="5F1E50F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45</w:t>
            </w:r>
          </w:p>
        </w:tc>
      </w:tr>
      <w:tr w:rsidR="00C678CC" w:rsidRPr="00C678CC" w14:paraId="4A437B04" w14:textId="77777777" w:rsidTr="00C678CC">
        <w:trPr>
          <w:trHeight w:val="300"/>
          <w:jc w:val="center"/>
        </w:trPr>
        <w:tc>
          <w:tcPr>
            <w:tcW w:w="960" w:type="dxa"/>
            <w:noWrap/>
            <w:hideMark/>
          </w:tcPr>
          <w:p w14:paraId="5449F31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16</w:t>
            </w:r>
          </w:p>
        </w:tc>
        <w:tc>
          <w:tcPr>
            <w:tcW w:w="1500" w:type="dxa"/>
            <w:noWrap/>
            <w:hideMark/>
          </w:tcPr>
          <w:p w14:paraId="33FE9FC1"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76,5</w:t>
            </w:r>
          </w:p>
        </w:tc>
      </w:tr>
      <w:tr w:rsidR="00C678CC" w:rsidRPr="00C678CC" w14:paraId="782742A6" w14:textId="77777777" w:rsidTr="00C678CC">
        <w:trPr>
          <w:trHeight w:val="300"/>
          <w:jc w:val="center"/>
        </w:trPr>
        <w:tc>
          <w:tcPr>
            <w:tcW w:w="960" w:type="dxa"/>
            <w:noWrap/>
            <w:hideMark/>
          </w:tcPr>
          <w:p w14:paraId="19D3225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17</w:t>
            </w:r>
          </w:p>
        </w:tc>
        <w:tc>
          <w:tcPr>
            <w:tcW w:w="1500" w:type="dxa"/>
            <w:noWrap/>
            <w:hideMark/>
          </w:tcPr>
          <w:p w14:paraId="53DA48CA"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24</w:t>
            </w:r>
          </w:p>
        </w:tc>
      </w:tr>
      <w:tr w:rsidR="00C678CC" w:rsidRPr="00C678CC" w14:paraId="7564EB36" w14:textId="77777777" w:rsidTr="00C678CC">
        <w:trPr>
          <w:trHeight w:val="300"/>
          <w:jc w:val="center"/>
        </w:trPr>
        <w:tc>
          <w:tcPr>
            <w:tcW w:w="960" w:type="dxa"/>
            <w:noWrap/>
            <w:hideMark/>
          </w:tcPr>
          <w:p w14:paraId="1534CF45"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18</w:t>
            </w:r>
          </w:p>
        </w:tc>
        <w:tc>
          <w:tcPr>
            <w:tcW w:w="1500" w:type="dxa"/>
            <w:noWrap/>
            <w:hideMark/>
          </w:tcPr>
          <w:p w14:paraId="2600526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28,5</w:t>
            </w:r>
          </w:p>
        </w:tc>
      </w:tr>
      <w:tr w:rsidR="00C678CC" w:rsidRPr="00C678CC" w14:paraId="70D63AA1" w14:textId="77777777" w:rsidTr="00C678CC">
        <w:trPr>
          <w:trHeight w:val="300"/>
          <w:jc w:val="center"/>
        </w:trPr>
        <w:tc>
          <w:tcPr>
            <w:tcW w:w="960" w:type="dxa"/>
            <w:noWrap/>
            <w:hideMark/>
          </w:tcPr>
          <w:p w14:paraId="3BA07B9E"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19</w:t>
            </w:r>
          </w:p>
        </w:tc>
        <w:tc>
          <w:tcPr>
            <w:tcW w:w="1500" w:type="dxa"/>
            <w:noWrap/>
            <w:hideMark/>
          </w:tcPr>
          <w:p w14:paraId="16B31FC3"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43,5</w:t>
            </w:r>
          </w:p>
        </w:tc>
      </w:tr>
      <w:tr w:rsidR="00C678CC" w:rsidRPr="00C678CC" w14:paraId="1D1C9EAC" w14:textId="77777777" w:rsidTr="00C678CC">
        <w:trPr>
          <w:trHeight w:val="300"/>
          <w:jc w:val="center"/>
        </w:trPr>
        <w:tc>
          <w:tcPr>
            <w:tcW w:w="960" w:type="dxa"/>
            <w:noWrap/>
            <w:hideMark/>
          </w:tcPr>
          <w:p w14:paraId="65941491"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20</w:t>
            </w:r>
          </w:p>
        </w:tc>
        <w:tc>
          <w:tcPr>
            <w:tcW w:w="1500" w:type="dxa"/>
            <w:noWrap/>
            <w:hideMark/>
          </w:tcPr>
          <w:p w14:paraId="7CE5F608"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15</w:t>
            </w:r>
          </w:p>
        </w:tc>
      </w:tr>
      <w:tr w:rsidR="00C678CC" w:rsidRPr="00C678CC" w14:paraId="7822A5FF" w14:textId="77777777" w:rsidTr="00C678CC">
        <w:trPr>
          <w:trHeight w:val="300"/>
          <w:jc w:val="center"/>
        </w:trPr>
        <w:tc>
          <w:tcPr>
            <w:tcW w:w="960" w:type="dxa"/>
            <w:noWrap/>
            <w:hideMark/>
          </w:tcPr>
          <w:p w14:paraId="6DFFF96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21</w:t>
            </w:r>
          </w:p>
        </w:tc>
        <w:tc>
          <w:tcPr>
            <w:tcW w:w="1500" w:type="dxa"/>
            <w:noWrap/>
            <w:hideMark/>
          </w:tcPr>
          <w:p w14:paraId="10110612"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24</w:t>
            </w:r>
          </w:p>
        </w:tc>
      </w:tr>
      <w:tr w:rsidR="00C678CC" w:rsidRPr="00C678CC" w14:paraId="795A3015" w14:textId="77777777" w:rsidTr="00C678CC">
        <w:trPr>
          <w:trHeight w:val="300"/>
          <w:jc w:val="center"/>
        </w:trPr>
        <w:tc>
          <w:tcPr>
            <w:tcW w:w="960" w:type="dxa"/>
            <w:noWrap/>
            <w:hideMark/>
          </w:tcPr>
          <w:p w14:paraId="64471016"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22</w:t>
            </w:r>
          </w:p>
        </w:tc>
        <w:tc>
          <w:tcPr>
            <w:tcW w:w="1500" w:type="dxa"/>
            <w:noWrap/>
            <w:hideMark/>
          </w:tcPr>
          <w:p w14:paraId="1540FDED"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69</w:t>
            </w:r>
          </w:p>
        </w:tc>
      </w:tr>
      <w:tr w:rsidR="00C678CC" w:rsidRPr="00C678CC" w14:paraId="06437052" w14:textId="77777777" w:rsidTr="00C678CC">
        <w:trPr>
          <w:trHeight w:val="300"/>
          <w:jc w:val="center"/>
        </w:trPr>
        <w:tc>
          <w:tcPr>
            <w:tcW w:w="960" w:type="dxa"/>
            <w:noWrap/>
            <w:hideMark/>
          </w:tcPr>
          <w:p w14:paraId="13F37E4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23</w:t>
            </w:r>
          </w:p>
        </w:tc>
        <w:tc>
          <w:tcPr>
            <w:tcW w:w="1500" w:type="dxa"/>
            <w:noWrap/>
            <w:hideMark/>
          </w:tcPr>
          <w:p w14:paraId="7F4146BB"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51</w:t>
            </w:r>
          </w:p>
        </w:tc>
      </w:tr>
      <w:tr w:rsidR="00C678CC" w:rsidRPr="00C678CC" w14:paraId="5CDEDDF1" w14:textId="77777777" w:rsidTr="00C678CC">
        <w:trPr>
          <w:trHeight w:val="300"/>
          <w:jc w:val="center"/>
        </w:trPr>
        <w:tc>
          <w:tcPr>
            <w:tcW w:w="960" w:type="dxa"/>
            <w:noWrap/>
            <w:hideMark/>
          </w:tcPr>
          <w:p w14:paraId="64389AFB"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24</w:t>
            </w:r>
          </w:p>
        </w:tc>
        <w:tc>
          <w:tcPr>
            <w:tcW w:w="1500" w:type="dxa"/>
            <w:noWrap/>
            <w:hideMark/>
          </w:tcPr>
          <w:p w14:paraId="6A9E7AEE"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42</w:t>
            </w:r>
          </w:p>
        </w:tc>
      </w:tr>
      <w:tr w:rsidR="00C678CC" w:rsidRPr="00C678CC" w14:paraId="4BD287DC" w14:textId="77777777" w:rsidTr="00C678CC">
        <w:trPr>
          <w:trHeight w:val="300"/>
          <w:jc w:val="center"/>
        </w:trPr>
        <w:tc>
          <w:tcPr>
            <w:tcW w:w="960" w:type="dxa"/>
            <w:noWrap/>
            <w:hideMark/>
          </w:tcPr>
          <w:p w14:paraId="6CF54C73"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25</w:t>
            </w:r>
          </w:p>
        </w:tc>
        <w:tc>
          <w:tcPr>
            <w:tcW w:w="1500" w:type="dxa"/>
            <w:noWrap/>
            <w:hideMark/>
          </w:tcPr>
          <w:p w14:paraId="1982D92E"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12</w:t>
            </w:r>
          </w:p>
        </w:tc>
      </w:tr>
      <w:tr w:rsidR="00C678CC" w:rsidRPr="00C678CC" w14:paraId="0B4665BA" w14:textId="77777777" w:rsidTr="00C678CC">
        <w:trPr>
          <w:trHeight w:val="300"/>
          <w:jc w:val="center"/>
        </w:trPr>
        <w:tc>
          <w:tcPr>
            <w:tcW w:w="960" w:type="dxa"/>
            <w:noWrap/>
            <w:hideMark/>
          </w:tcPr>
          <w:p w14:paraId="66B2EE11"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lastRenderedPageBreak/>
              <w:t>26</w:t>
            </w:r>
          </w:p>
        </w:tc>
        <w:tc>
          <w:tcPr>
            <w:tcW w:w="1500" w:type="dxa"/>
            <w:noWrap/>
            <w:hideMark/>
          </w:tcPr>
          <w:p w14:paraId="7963F8A2"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33</w:t>
            </w:r>
          </w:p>
        </w:tc>
      </w:tr>
      <w:tr w:rsidR="00C678CC" w:rsidRPr="00C678CC" w14:paraId="2EE1E8EC" w14:textId="77777777" w:rsidTr="00C678CC">
        <w:trPr>
          <w:trHeight w:val="300"/>
          <w:jc w:val="center"/>
        </w:trPr>
        <w:tc>
          <w:tcPr>
            <w:tcW w:w="960" w:type="dxa"/>
            <w:noWrap/>
            <w:hideMark/>
          </w:tcPr>
          <w:p w14:paraId="26B9424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27</w:t>
            </w:r>
          </w:p>
        </w:tc>
        <w:tc>
          <w:tcPr>
            <w:tcW w:w="1500" w:type="dxa"/>
            <w:noWrap/>
            <w:hideMark/>
          </w:tcPr>
          <w:p w14:paraId="2C2F5523"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28,5</w:t>
            </w:r>
          </w:p>
        </w:tc>
      </w:tr>
      <w:tr w:rsidR="00C678CC" w:rsidRPr="00C678CC" w14:paraId="476A7E5C" w14:textId="77777777" w:rsidTr="00C678CC">
        <w:trPr>
          <w:trHeight w:val="300"/>
          <w:jc w:val="center"/>
        </w:trPr>
        <w:tc>
          <w:tcPr>
            <w:tcW w:w="960" w:type="dxa"/>
            <w:noWrap/>
            <w:hideMark/>
          </w:tcPr>
          <w:p w14:paraId="2BB16AF8"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28</w:t>
            </w:r>
          </w:p>
        </w:tc>
        <w:tc>
          <w:tcPr>
            <w:tcW w:w="1500" w:type="dxa"/>
            <w:noWrap/>
            <w:hideMark/>
          </w:tcPr>
          <w:p w14:paraId="50617FA3"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31,5</w:t>
            </w:r>
          </w:p>
        </w:tc>
      </w:tr>
      <w:tr w:rsidR="00C678CC" w:rsidRPr="00C678CC" w14:paraId="6D6F24D2" w14:textId="77777777" w:rsidTr="00C678CC">
        <w:trPr>
          <w:trHeight w:val="300"/>
          <w:jc w:val="center"/>
        </w:trPr>
        <w:tc>
          <w:tcPr>
            <w:tcW w:w="960" w:type="dxa"/>
            <w:noWrap/>
            <w:hideMark/>
          </w:tcPr>
          <w:p w14:paraId="5B7E69B6"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29</w:t>
            </w:r>
          </w:p>
        </w:tc>
        <w:tc>
          <w:tcPr>
            <w:tcW w:w="1500" w:type="dxa"/>
            <w:noWrap/>
            <w:hideMark/>
          </w:tcPr>
          <w:p w14:paraId="1BAA403D"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24</w:t>
            </w:r>
          </w:p>
        </w:tc>
      </w:tr>
      <w:tr w:rsidR="00C678CC" w:rsidRPr="00C678CC" w14:paraId="27A5ED37" w14:textId="77777777" w:rsidTr="00C678CC">
        <w:trPr>
          <w:trHeight w:val="300"/>
          <w:jc w:val="center"/>
        </w:trPr>
        <w:tc>
          <w:tcPr>
            <w:tcW w:w="960" w:type="dxa"/>
            <w:noWrap/>
            <w:hideMark/>
          </w:tcPr>
          <w:p w14:paraId="5BE4832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30</w:t>
            </w:r>
          </w:p>
        </w:tc>
        <w:tc>
          <w:tcPr>
            <w:tcW w:w="1500" w:type="dxa"/>
            <w:noWrap/>
            <w:hideMark/>
          </w:tcPr>
          <w:p w14:paraId="68873FC2"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51</w:t>
            </w:r>
          </w:p>
        </w:tc>
      </w:tr>
      <w:tr w:rsidR="00C678CC" w:rsidRPr="00C678CC" w14:paraId="76159115" w14:textId="77777777" w:rsidTr="00C678CC">
        <w:trPr>
          <w:trHeight w:val="300"/>
          <w:jc w:val="center"/>
        </w:trPr>
        <w:tc>
          <w:tcPr>
            <w:tcW w:w="960" w:type="dxa"/>
            <w:noWrap/>
            <w:hideMark/>
          </w:tcPr>
          <w:p w14:paraId="238A148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31</w:t>
            </w:r>
          </w:p>
        </w:tc>
        <w:tc>
          <w:tcPr>
            <w:tcW w:w="1500" w:type="dxa"/>
            <w:noWrap/>
            <w:hideMark/>
          </w:tcPr>
          <w:p w14:paraId="03412ADA"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46,5</w:t>
            </w:r>
          </w:p>
        </w:tc>
      </w:tr>
      <w:tr w:rsidR="00C678CC" w:rsidRPr="00C678CC" w14:paraId="5D57ECF3" w14:textId="77777777" w:rsidTr="00C678CC">
        <w:trPr>
          <w:trHeight w:val="300"/>
          <w:jc w:val="center"/>
        </w:trPr>
        <w:tc>
          <w:tcPr>
            <w:tcW w:w="960" w:type="dxa"/>
            <w:noWrap/>
            <w:hideMark/>
          </w:tcPr>
          <w:p w14:paraId="346BD30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32</w:t>
            </w:r>
          </w:p>
        </w:tc>
        <w:tc>
          <w:tcPr>
            <w:tcW w:w="1500" w:type="dxa"/>
            <w:noWrap/>
            <w:hideMark/>
          </w:tcPr>
          <w:p w14:paraId="278CBDBE"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19,5</w:t>
            </w:r>
          </w:p>
        </w:tc>
      </w:tr>
      <w:tr w:rsidR="00C678CC" w:rsidRPr="00C678CC" w14:paraId="487E7691" w14:textId="77777777" w:rsidTr="00C678CC">
        <w:trPr>
          <w:trHeight w:val="300"/>
          <w:jc w:val="center"/>
        </w:trPr>
        <w:tc>
          <w:tcPr>
            <w:tcW w:w="960" w:type="dxa"/>
            <w:noWrap/>
            <w:hideMark/>
          </w:tcPr>
          <w:p w14:paraId="112A18B2"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33</w:t>
            </w:r>
          </w:p>
        </w:tc>
        <w:tc>
          <w:tcPr>
            <w:tcW w:w="1500" w:type="dxa"/>
            <w:noWrap/>
            <w:hideMark/>
          </w:tcPr>
          <w:p w14:paraId="17022627"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45</w:t>
            </w:r>
          </w:p>
        </w:tc>
      </w:tr>
      <w:tr w:rsidR="00C678CC" w:rsidRPr="00C678CC" w14:paraId="0EBDD218" w14:textId="77777777" w:rsidTr="00C678CC">
        <w:trPr>
          <w:trHeight w:val="300"/>
          <w:jc w:val="center"/>
        </w:trPr>
        <w:tc>
          <w:tcPr>
            <w:tcW w:w="960" w:type="dxa"/>
            <w:noWrap/>
            <w:hideMark/>
          </w:tcPr>
          <w:p w14:paraId="36976EB2"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34</w:t>
            </w:r>
          </w:p>
        </w:tc>
        <w:tc>
          <w:tcPr>
            <w:tcW w:w="1500" w:type="dxa"/>
            <w:noWrap/>
            <w:hideMark/>
          </w:tcPr>
          <w:p w14:paraId="6A7E6A38"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43,5</w:t>
            </w:r>
          </w:p>
        </w:tc>
      </w:tr>
      <w:tr w:rsidR="00C678CC" w:rsidRPr="00C678CC" w14:paraId="0D0294FC" w14:textId="77777777" w:rsidTr="00C678CC">
        <w:trPr>
          <w:trHeight w:val="300"/>
          <w:jc w:val="center"/>
        </w:trPr>
        <w:tc>
          <w:tcPr>
            <w:tcW w:w="960" w:type="dxa"/>
            <w:noWrap/>
            <w:hideMark/>
          </w:tcPr>
          <w:p w14:paraId="23319DD7"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35</w:t>
            </w:r>
          </w:p>
        </w:tc>
        <w:tc>
          <w:tcPr>
            <w:tcW w:w="1500" w:type="dxa"/>
            <w:noWrap/>
            <w:hideMark/>
          </w:tcPr>
          <w:p w14:paraId="418100A5"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69</w:t>
            </w:r>
          </w:p>
        </w:tc>
      </w:tr>
      <w:tr w:rsidR="00C678CC" w:rsidRPr="00C678CC" w14:paraId="7D4B61BF" w14:textId="77777777" w:rsidTr="00C678CC">
        <w:trPr>
          <w:trHeight w:val="300"/>
          <w:jc w:val="center"/>
        </w:trPr>
        <w:tc>
          <w:tcPr>
            <w:tcW w:w="960" w:type="dxa"/>
            <w:noWrap/>
            <w:hideMark/>
          </w:tcPr>
          <w:p w14:paraId="371A2F42"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36</w:t>
            </w:r>
          </w:p>
        </w:tc>
        <w:tc>
          <w:tcPr>
            <w:tcW w:w="1500" w:type="dxa"/>
            <w:noWrap/>
            <w:hideMark/>
          </w:tcPr>
          <w:p w14:paraId="0293DB29" w14:textId="4CDD0E25" w:rsidR="00C678CC" w:rsidRPr="00C678CC" w:rsidRDefault="00A67FE8" w:rsidP="00C678CC">
            <w:pPr>
              <w:spacing w:after="0" w:line="240" w:lineRule="auto"/>
              <w:jc w:val="right"/>
              <w:rPr>
                <w:rFonts w:ascii="Arial" w:eastAsia="Times New Roman" w:hAnsi="Arial" w:cs="Arial"/>
                <w:color w:val="000000"/>
                <w:lang w:eastAsia="sk-SK"/>
              </w:rPr>
            </w:pPr>
            <w:r>
              <w:rPr>
                <w:rFonts w:ascii="Arial" w:eastAsia="Times New Roman" w:hAnsi="Arial" w:cs="Arial"/>
                <w:color w:val="000000"/>
                <w:lang w:eastAsia="sk-SK"/>
              </w:rPr>
              <w:t>18</w:t>
            </w:r>
          </w:p>
        </w:tc>
      </w:tr>
      <w:tr w:rsidR="00C678CC" w:rsidRPr="00C678CC" w14:paraId="78564B38" w14:textId="77777777" w:rsidTr="00C678CC">
        <w:trPr>
          <w:trHeight w:val="300"/>
          <w:jc w:val="center"/>
        </w:trPr>
        <w:tc>
          <w:tcPr>
            <w:tcW w:w="960" w:type="dxa"/>
            <w:noWrap/>
            <w:hideMark/>
          </w:tcPr>
          <w:p w14:paraId="122CD005"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38</w:t>
            </w:r>
          </w:p>
        </w:tc>
        <w:tc>
          <w:tcPr>
            <w:tcW w:w="1500" w:type="dxa"/>
            <w:noWrap/>
            <w:hideMark/>
          </w:tcPr>
          <w:p w14:paraId="5C350038"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63</w:t>
            </w:r>
          </w:p>
        </w:tc>
      </w:tr>
      <w:tr w:rsidR="00C678CC" w:rsidRPr="00C678CC" w14:paraId="430CADCD" w14:textId="77777777" w:rsidTr="00C678CC">
        <w:trPr>
          <w:trHeight w:val="300"/>
          <w:jc w:val="center"/>
        </w:trPr>
        <w:tc>
          <w:tcPr>
            <w:tcW w:w="960" w:type="dxa"/>
            <w:noWrap/>
            <w:hideMark/>
          </w:tcPr>
          <w:p w14:paraId="21908C3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39</w:t>
            </w:r>
          </w:p>
        </w:tc>
        <w:tc>
          <w:tcPr>
            <w:tcW w:w="1500" w:type="dxa"/>
            <w:noWrap/>
            <w:hideMark/>
          </w:tcPr>
          <w:p w14:paraId="41610BC0"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54</w:t>
            </w:r>
          </w:p>
        </w:tc>
      </w:tr>
      <w:tr w:rsidR="00C678CC" w:rsidRPr="00C678CC" w14:paraId="694AE5B5" w14:textId="77777777" w:rsidTr="00C678CC">
        <w:trPr>
          <w:trHeight w:val="300"/>
          <w:jc w:val="center"/>
        </w:trPr>
        <w:tc>
          <w:tcPr>
            <w:tcW w:w="960" w:type="dxa"/>
            <w:noWrap/>
            <w:hideMark/>
          </w:tcPr>
          <w:p w14:paraId="58745E46"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40</w:t>
            </w:r>
          </w:p>
        </w:tc>
        <w:tc>
          <w:tcPr>
            <w:tcW w:w="1500" w:type="dxa"/>
            <w:noWrap/>
            <w:hideMark/>
          </w:tcPr>
          <w:p w14:paraId="0351843E"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36</w:t>
            </w:r>
          </w:p>
        </w:tc>
      </w:tr>
      <w:tr w:rsidR="00C678CC" w:rsidRPr="00C678CC" w14:paraId="4E430CA5" w14:textId="77777777" w:rsidTr="00C678CC">
        <w:trPr>
          <w:trHeight w:val="300"/>
          <w:jc w:val="center"/>
        </w:trPr>
        <w:tc>
          <w:tcPr>
            <w:tcW w:w="960" w:type="dxa"/>
            <w:noWrap/>
            <w:hideMark/>
          </w:tcPr>
          <w:p w14:paraId="795B50E1"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41</w:t>
            </w:r>
          </w:p>
        </w:tc>
        <w:tc>
          <w:tcPr>
            <w:tcW w:w="1500" w:type="dxa"/>
            <w:noWrap/>
            <w:hideMark/>
          </w:tcPr>
          <w:p w14:paraId="3F3ACFCF" w14:textId="77777777" w:rsidR="00C678CC" w:rsidRPr="00C678CC" w:rsidRDefault="00C678CC" w:rsidP="00C678CC">
            <w:pPr>
              <w:spacing w:after="0" w:line="240" w:lineRule="auto"/>
              <w:jc w:val="right"/>
              <w:rPr>
                <w:rFonts w:ascii="Arial" w:eastAsia="Times New Roman" w:hAnsi="Arial" w:cs="Arial"/>
                <w:color w:val="000000"/>
                <w:lang w:eastAsia="sk-SK"/>
              </w:rPr>
            </w:pPr>
            <w:r w:rsidRPr="00C678CC">
              <w:rPr>
                <w:rFonts w:ascii="Arial" w:eastAsia="Times New Roman" w:hAnsi="Arial" w:cs="Arial"/>
                <w:color w:val="000000"/>
                <w:lang w:eastAsia="sk-SK"/>
              </w:rPr>
              <w:t>46,5</w:t>
            </w:r>
          </w:p>
        </w:tc>
      </w:tr>
    </w:tbl>
    <w:p w14:paraId="39610CDF" w14:textId="77777777" w:rsidR="00C678CC" w:rsidRPr="00C678CC" w:rsidRDefault="00C678CC" w:rsidP="00C678CC">
      <w:pPr>
        <w:spacing w:before="60" w:line="240" w:lineRule="auto"/>
        <w:rPr>
          <w:rFonts w:ascii="Arial" w:hAnsi="Arial" w:cs="Arial"/>
        </w:rPr>
      </w:pPr>
    </w:p>
    <w:p w14:paraId="6ED8D10E" w14:textId="77777777" w:rsidR="00C678CC" w:rsidRPr="00C678CC" w:rsidRDefault="00C678CC" w:rsidP="00C678CC">
      <w:pPr>
        <w:spacing w:before="60" w:line="240" w:lineRule="auto"/>
        <w:rPr>
          <w:rFonts w:ascii="Arial" w:hAnsi="Arial" w:cs="Arial"/>
          <w:lang w:eastAsia="cs-CZ"/>
        </w:rPr>
      </w:pPr>
    </w:p>
    <w:p w14:paraId="0943D56D"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2" w:name="_Toc27545401"/>
      <w:r w:rsidRPr="00C678CC">
        <w:rPr>
          <w:rFonts w:ascii="Arial" w:eastAsia="Times New Roman" w:hAnsi="Arial" w:cs="Arial"/>
          <w:b/>
          <w:sz w:val="24"/>
          <w:szCs w:val="20"/>
          <w:lang w:eastAsia="cs-CZ"/>
        </w:rPr>
        <w:t>Predpisy</w:t>
      </w:r>
      <w:bookmarkEnd w:id="12"/>
    </w:p>
    <w:p w14:paraId="0A5F5F96" w14:textId="77777777" w:rsidR="00AB7A0D" w:rsidRPr="00C678CC" w:rsidRDefault="00AB7A0D" w:rsidP="00AB7A0D">
      <w:pPr>
        <w:spacing w:before="60" w:after="0" w:line="240" w:lineRule="auto"/>
        <w:ind w:left="426" w:hanging="1"/>
        <w:jc w:val="both"/>
        <w:rPr>
          <w:rFonts w:ascii="Arial" w:eastAsia="Times New Roman" w:hAnsi="Arial" w:cs="Arial"/>
          <w:sz w:val="20"/>
          <w:szCs w:val="20"/>
          <w:lang w:eastAsia="cs-CZ"/>
        </w:rPr>
      </w:pPr>
    </w:p>
    <w:p w14:paraId="07E2BEAF"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 xml:space="preserve">Táto projektová dokumentácia je spracovaná podľa všetkých </w:t>
      </w:r>
      <w:proofErr w:type="spellStart"/>
      <w:r w:rsidRPr="00C678CC">
        <w:rPr>
          <w:rFonts w:ascii="Arial" w:eastAsia="Times New Roman" w:hAnsi="Arial" w:cs="Arial"/>
          <w:lang w:eastAsia="cs-CZ"/>
        </w:rPr>
        <w:t>t.č</w:t>
      </w:r>
      <w:proofErr w:type="spellEnd"/>
      <w:r w:rsidRPr="00C678CC">
        <w:rPr>
          <w:rFonts w:ascii="Arial" w:eastAsia="Times New Roman" w:hAnsi="Arial" w:cs="Arial"/>
          <w:lang w:eastAsia="cs-CZ"/>
        </w:rPr>
        <w:t xml:space="preserve">. platných predpisov a noriem STN, ktoré sa vzťahujú na zariadenia navrhované v projekte. Dodávka a montáž musí týmto normám zodpovedať. </w:t>
      </w:r>
    </w:p>
    <w:p w14:paraId="20B9F41A"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Ak v čase od vyhotovenia projektu po začatie jeho realizácie príde k zmenám predpisov alebo STN, príp. uplynie doba platnosti projektu podľa vyhlášky, musí odberateľ zabezpečiť jeho revíziu samostatnou objednávkou.</w:t>
      </w:r>
    </w:p>
    <w:p w14:paraId="18D64996" w14:textId="77777777" w:rsidR="00AB7A0D" w:rsidRPr="00C678CC" w:rsidRDefault="00AB7A0D" w:rsidP="00AB7A0D">
      <w:pPr>
        <w:spacing w:after="0" w:line="240" w:lineRule="auto"/>
        <w:ind w:firstLine="426"/>
        <w:jc w:val="both"/>
        <w:rPr>
          <w:rFonts w:ascii="Arial" w:eastAsia="Times New Roman" w:hAnsi="Arial" w:cs="Arial"/>
          <w:lang w:eastAsia="cs-CZ"/>
        </w:rPr>
      </w:pPr>
      <w:r w:rsidRPr="00C678CC">
        <w:rPr>
          <w:rFonts w:ascii="Arial" w:eastAsia="Times New Roman" w:hAnsi="Arial" w:cs="Arial"/>
          <w:lang w:eastAsia="cs-CZ"/>
        </w:rPr>
        <w:t>Montážne práce podľa tejto dokumentácie môžu vykonávať právnické alebo fyzické osoby, ktoré majú na takúto činnosť platné oprávnenie. Montáž strojov, prístrojov a zariadení, uvedených v "Zozname strojov a zariadení" tejto dokumentácie, musí byť vykonaná podľa ich montážnych návodov.  Všetky stroje, prístroje a zariadenia, uvedené v "Zozname strojov a zariadení" tejto dokumentácie musia obsahovať certifikáty platné v Slovenskej republike pre dané prostredie, v ktorom budú umiestnené. Dokumentácia je platná len pre stroje, prístroje, zariadenia a montážny materiál, ktorých typy, výrobcovia, príp. dodávatelia sú uvedení v "Zozname strojov a zariadení" tejto dokumentácie.</w:t>
      </w:r>
    </w:p>
    <w:p w14:paraId="5D9485B1" w14:textId="77777777" w:rsidR="00AB7A0D" w:rsidRPr="00C678CC" w:rsidRDefault="00AB7A0D" w:rsidP="00AB7A0D">
      <w:pPr>
        <w:spacing w:before="60" w:after="0" w:line="240" w:lineRule="auto"/>
        <w:ind w:firstLine="425"/>
        <w:jc w:val="both"/>
        <w:rPr>
          <w:rFonts w:ascii="Arial" w:eastAsia="Times New Roman" w:hAnsi="Arial" w:cs="Arial"/>
          <w:lang w:eastAsia="cs-CZ"/>
        </w:rPr>
      </w:pPr>
    </w:p>
    <w:p w14:paraId="25D9BEA1"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3" w:name="_Toc27545402"/>
      <w:r w:rsidRPr="00C678CC">
        <w:rPr>
          <w:rFonts w:ascii="Arial" w:eastAsia="Times New Roman" w:hAnsi="Arial" w:cs="Arial"/>
          <w:b/>
          <w:sz w:val="24"/>
          <w:szCs w:val="20"/>
          <w:lang w:eastAsia="cs-CZ"/>
        </w:rPr>
        <w:t>Klasifikácia prostredí</w:t>
      </w:r>
      <w:bookmarkEnd w:id="13"/>
    </w:p>
    <w:p w14:paraId="2D72EC79"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 xml:space="preserve">Druhy prostredí v priestoroch, kde sa nachádzajú projektované elektrické zariadenia sú označené na dispozičných výkresoch. Krytie použitých elektrických zariadení je navrhnuté podľa STN pre jednotlivé druhy prostredí. </w:t>
      </w:r>
    </w:p>
    <w:p w14:paraId="2CE6AA76" w14:textId="77777777" w:rsidR="00AB7A0D" w:rsidRPr="00C678CC" w:rsidRDefault="00AB7A0D" w:rsidP="00AB7A0D">
      <w:pPr>
        <w:spacing w:after="60" w:line="240" w:lineRule="auto"/>
        <w:jc w:val="both"/>
        <w:rPr>
          <w:rFonts w:ascii="Arial" w:eastAsia="Times New Roman" w:hAnsi="Arial" w:cs="Arial"/>
          <w:snapToGrid w:val="0"/>
          <w:lang w:eastAsia="cs-CZ"/>
        </w:rPr>
      </w:pPr>
      <w:r w:rsidRPr="00C678CC">
        <w:rPr>
          <w:rFonts w:ascii="Arial" w:hAnsi="Arial" w:cs="Arial"/>
        </w:rPr>
        <w:t>Druhy prostredia boli určené odbornou komisiou podľa STN protokolárne.  Protokol je súčasťou celkovej dokumentácie stavby – časť elektro</w:t>
      </w:r>
      <w:r w:rsidRPr="00C678CC">
        <w:rPr>
          <w:rFonts w:ascii="Arial" w:eastAsia="Times New Roman" w:hAnsi="Arial" w:cs="Arial"/>
          <w:snapToGrid w:val="0"/>
          <w:lang w:eastAsia="cs-CZ"/>
        </w:rPr>
        <w:t>.</w:t>
      </w:r>
    </w:p>
    <w:p w14:paraId="282635CE" w14:textId="77777777" w:rsidR="00AB7A0D" w:rsidRPr="00C678CC" w:rsidRDefault="00AB7A0D" w:rsidP="00AB7A0D">
      <w:pPr>
        <w:spacing w:after="0" w:line="240" w:lineRule="auto"/>
        <w:ind w:firstLine="425"/>
        <w:jc w:val="both"/>
        <w:rPr>
          <w:rFonts w:ascii="Arial" w:eastAsia="Times New Roman" w:hAnsi="Arial" w:cs="Arial"/>
          <w:snapToGrid w:val="0"/>
          <w:lang w:eastAsia="cs-CZ"/>
        </w:rPr>
      </w:pPr>
      <w:r w:rsidRPr="00C678CC">
        <w:rPr>
          <w:rFonts w:ascii="Arial" w:eastAsia="Times New Roman" w:hAnsi="Arial" w:cs="Arial"/>
          <w:snapToGrid w:val="0"/>
          <w:lang w:eastAsia="cs-CZ"/>
        </w:rPr>
        <w:t>Konštrukčné vyhotovenie elektrických predmetov, zariadení a rozvodov musí zodpovedať prostrediu stanovenom pre jednotlivé priestory.</w:t>
      </w:r>
    </w:p>
    <w:p w14:paraId="5CEAD782" w14:textId="77777777" w:rsidR="00AB7A0D" w:rsidRPr="00C678CC" w:rsidRDefault="00AB7A0D" w:rsidP="00AB7A0D">
      <w:pPr>
        <w:spacing w:after="0" w:line="240" w:lineRule="auto"/>
        <w:ind w:firstLine="425"/>
        <w:jc w:val="both"/>
        <w:rPr>
          <w:rFonts w:ascii="Arial" w:eastAsia="Times New Roman" w:hAnsi="Arial" w:cs="Arial"/>
          <w:snapToGrid w:val="0"/>
          <w:sz w:val="24"/>
          <w:szCs w:val="24"/>
          <w:lang w:eastAsia="cs-CZ"/>
        </w:rPr>
      </w:pPr>
    </w:p>
    <w:p w14:paraId="385A6E7E"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4" w:name="_Toc477874882"/>
      <w:bookmarkStart w:id="15" w:name="_Toc27545404"/>
      <w:r w:rsidRPr="00C678CC">
        <w:rPr>
          <w:rFonts w:ascii="Arial" w:eastAsia="Times New Roman" w:hAnsi="Arial" w:cs="Arial"/>
          <w:b/>
          <w:sz w:val="24"/>
          <w:szCs w:val="20"/>
          <w:lang w:eastAsia="cs-CZ"/>
        </w:rPr>
        <w:t>Starostlivosť o životné prostredie.</w:t>
      </w:r>
      <w:bookmarkEnd w:id="14"/>
      <w:bookmarkEnd w:id="15"/>
    </w:p>
    <w:p w14:paraId="004DB091" w14:textId="77777777" w:rsidR="00AB7A0D" w:rsidRPr="00C678CC" w:rsidRDefault="00AB7A0D" w:rsidP="00AB7A0D">
      <w:pPr>
        <w:spacing w:before="60" w:after="0" w:line="240" w:lineRule="auto"/>
        <w:ind w:firstLine="425"/>
        <w:jc w:val="both"/>
        <w:rPr>
          <w:rFonts w:ascii="Arial" w:eastAsia="Times New Roman" w:hAnsi="Arial" w:cs="Arial"/>
          <w:lang w:eastAsia="cs-CZ"/>
        </w:rPr>
      </w:pPr>
      <w:r w:rsidRPr="00C678CC">
        <w:rPr>
          <w:rFonts w:ascii="Arial" w:eastAsia="Times New Roman" w:hAnsi="Arial" w:cs="Arial"/>
          <w:lang w:eastAsia="cs-CZ"/>
        </w:rPr>
        <w:t>Výstavba elektroinštalácie nemá nepriaznivý vplyv na životné prostredie. Nie je zdrojom znečistenia ovzdušia, podzemných vôd, pôdy ani ohrozenia živočíchov.</w:t>
      </w:r>
    </w:p>
    <w:p w14:paraId="3F7B6785" w14:textId="77777777" w:rsidR="00AB7A0D" w:rsidRPr="00C678CC" w:rsidRDefault="00AB7A0D" w:rsidP="00AB7A0D">
      <w:pPr>
        <w:spacing w:before="60" w:after="0" w:line="240" w:lineRule="auto"/>
        <w:ind w:left="426" w:hanging="1"/>
        <w:jc w:val="both"/>
        <w:rPr>
          <w:rFonts w:ascii="Arial" w:eastAsia="Times New Roman" w:hAnsi="Arial" w:cs="Arial"/>
          <w:sz w:val="20"/>
          <w:szCs w:val="20"/>
          <w:lang w:eastAsia="cs-CZ"/>
        </w:rPr>
      </w:pPr>
    </w:p>
    <w:p w14:paraId="7C3F1FAC"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6" w:name="_Toc479549352"/>
      <w:bookmarkStart w:id="17" w:name="_Toc27545405"/>
      <w:r w:rsidRPr="00C678CC">
        <w:rPr>
          <w:rFonts w:ascii="Arial" w:eastAsia="Times New Roman" w:hAnsi="Arial" w:cs="Arial"/>
          <w:b/>
          <w:sz w:val="24"/>
          <w:szCs w:val="20"/>
          <w:lang w:eastAsia="cs-CZ"/>
        </w:rPr>
        <w:lastRenderedPageBreak/>
        <w:t>Neodstrániteľné nebezpečenstvá</w:t>
      </w:r>
      <w:bookmarkEnd w:id="16"/>
      <w:bookmarkEnd w:id="17"/>
    </w:p>
    <w:p w14:paraId="1CAF0737" w14:textId="77777777" w:rsidR="00AB7A0D" w:rsidRPr="00C678CC" w:rsidRDefault="00AB7A0D" w:rsidP="00AB7A0D">
      <w:pPr>
        <w:spacing w:before="60" w:after="0" w:line="240" w:lineRule="auto"/>
        <w:ind w:firstLine="425"/>
        <w:jc w:val="both"/>
        <w:rPr>
          <w:rFonts w:ascii="Arial" w:eastAsia="Times New Roman" w:hAnsi="Arial" w:cs="Arial"/>
          <w:lang w:eastAsia="cs-CZ"/>
        </w:rPr>
      </w:pPr>
      <w:r w:rsidRPr="00C678CC">
        <w:rPr>
          <w:rFonts w:ascii="Arial" w:eastAsia="Times New Roman" w:hAnsi="Arial" w:cs="Arial"/>
          <w:lang w:eastAsia="cs-CZ"/>
        </w:rPr>
        <w:t>Neodstrániteľné nebezpečenstvá od elektrických zariadení pri práci na zariadeniach s nekrytými živými časťami sú eliminované použitím ochranných pomôcok.</w:t>
      </w:r>
    </w:p>
    <w:p w14:paraId="01B49B08" w14:textId="77777777" w:rsidR="00AB7A0D" w:rsidRPr="00C678CC" w:rsidRDefault="00AB7A0D" w:rsidP="00AB7A0D">
      <w:pPr>
        <w:spacing w:after="0" w:line="240" w:lineRule="auto"/>
        <w:jc w:val="both"/>
        <w:rPr>
          <w:rFonts w:ascii="Arial" w:eastAsia="Times New Roman" w:hAnsi="Arial" w:cs="Arial"/>
          <w:i/>
          <w:lang w:eastAsia="cs-CZ"/>
        </w:rPr>
      </w:pPr>
    </w:p>
    <w:p w14:paraId="08AC316A" w14:textId="77777777" w:rsidR="00AB7A0D" w:rsidRPr="00C678CC" w:rsidRDefault="00AB7A0D" w:rsidP="00AB7A0D">
      <w:pPr>
        <w:spacing w:after="0" w:line="240" w:lineRule="auto"/>
        <w:jc w:val="both"/>
        <w:rPr>
          <w:rFonts w:ascii="Arial" w:eastAsia="Times New Roman" w:hAnsi="Arial" w:cs="Arial"/>
          <w:i/>
          <w:lang w:eastAsia="cs-CZ"/>
        </w:rPr>
      </w:pPr>
      <w:r w:rsidRPr="00C678CC">
        <w:rPr>
          <w:rFonts w:ascii="Arial" w:eastAsia="Times New Roman" w:hAnsi="Arial" w:cs="Arial"/>
          <w:i/>
          <w:lang w:eastAsia="cs-CZ"/>
        </w:rPr>
        <w:t>Vyhodnotenie neodstrániteľných nebezpečenstiev a ohrození projektovanej stavby:</w:t>
      </w:r>
    </w:p>
    <w:p w14:paraId="50F06921" w14:textId="77777777" w:rsidR="00AB7A0D" w:rsidRPr="00C678CC" w:rsidRDefault="00AB7A0D" w:rsidP="00AB7A0D">
      <w:pPr>
        <w:spacing w:after="0" w:line="240" w:lineRule="auto"/>
        <w:jc w:val="both"/>
        <w:rPr>
          <w:rFonts w:ascii="Arial" w:eastAsia="Times New Roman" w:hAnsi="Arial" w:cs="Arial"/>
          <w:lang w:eastAsia="cs-CZ"/>
        </w:rPr>
      </w:pPr>
    </w:p>
    <w:p w14:paraId="31FDFB9C"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V zmysle zákona č. 124/2006 Z. z. sa v tejto projektovanej stavbe elektrických rozvodných zariadení môžu vyskytnúť nasledovné neodstrániteľné nebezpečenstvá a ohrozenia:</w:t>
      </w:r>
    </w:p>
    <w:p w14:paraId="77AA580D"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elektrickým prúdom do 1000V</w:t>
      </w:r>
    </w:p>
    <w:p w14:paraId="5D00D665"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ich pádom</w:t>
      </w:r>
    </w:p>
    <w:p w14:paraId="042DBB49"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pošmyknutím sa</w:t>
      </w:r>
    </w:p>
    <w:p w14:paraId="697683C8"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nedostatočne zabezpečeným pracoviskom</w:t>
      </w:r>
    </w:p>
    <w:p w14:paraId="02AA8C91"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nesprávne zabezpečeným pracoviskom</w:t>
      </w:r>
    </w:p>
    <w:p w14:paraId="63DF4248"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pádom rôznych predmetov z výšky</w:t>
      </w:r>
    </w:p>
    <w:p w14:paraId="06FEB96D"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použitím nesprávnych pracovných a technologických pomôcok a postupov</w:t>
      </w:r>
    </w:p>
    <w:p w14:paraId="751C38FA"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použitím nesprávnych pracovných a ochranných pomôcok</w:t>
      </w:r>
    </w:p>
    <w:p w14:paraId="56C2B95E"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nepoužitím správnych pracovných a technologických pomôcok a postupov</w:t>
      </w:r>
    </w:p>
    <w:p w14:paraId="074E3061"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nepoužitím správnych pracovných a ochranných pomôcok</w:t>
      </w:r>
    </w:p>
    <w:p w14:paraId="5DA2BBEC"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nesprávnym použitím správnych a predpísaných pracovných a technologických pomôcok a postupov</w:t>
      </w:r>
    </w:p>
    <w:p w14:paraId="47103FE6"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nesprávnym použitím správnych a predpísaných pracovných a ochranných pomôcok</w:t>
      </w:r>
    </w:p>
    <w:p w14:paraId="55703B5C"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indukciou napätia z iných zdrojov</w:t>
      </w:r>
    </w:p>
    <w:p w14:paraId="4DA22C56" w14:textId="77777777" w:rsidR="00AB7A0D" w:rsidRPr="00C678CC" w:rsidRDefault="00AB7A0D" w:rsidP="00AB7A0D">
      <w:pPr>
        <w:numPr>
          <w:ilvl w:val="0"/>
          <w:numId w:val="35"/>
        </w:numPr>
        <w:tabs>
          <w:tab w:val="num" w:pos="1418"/>
        </w:tabs>
        <w:spacing w:after="0" w:line="240" w:lineRule="auto"/>
        <w:ind w:left="1418" w:hanging="502"/>
        <w:jc w:val="both"/>
        <w:rPr>
          <w:rFonts w:ascii="Arial" w:eastAsia="Times New Roman" w:hAnsi="Arial" w:cs="Arial"/>
          <w:lang w:eastAsia="cs-CZ"/>
        </w:rPr>
      </w:pPr>
      <w:r w:rsidRPr="00C678CC">
        <w:rPr>
          <w:rFonts w:ascii="Arial" w:eastAsia="Times New Roman" w:hAnsi="Arial" w:cs="Arial"/>
          <w:lang w:eastAsia="cs-CZ"/>
        </w:rPr>
        <w:t>úraz osôb nerešpektovaním zostatkového náboja kondenzátorov.</w:t>
      </w:r>
    </w:p>
    <w:p w14:paraId="618BB901" w14:textId="77777777" w:rsidR="00AB7A0D" w:rsidRPr="00C678CC" w:rsidRDefault="00AB7A0D" w:rsidP="00AB7A0D">
      <w:pPr>
        <w:spacing w:before="60" w:after="0" w:line="240" w:lineRule="auto"/>
        <w:ind w:firstLine="425"/>
        <w:jc w:val="both"/>
        <w:rPr>
          <w:rFonts w:ascii="Arial" w:eastAsia="Times New Roman" w:hAnsi="Arial" w:cs="Arial"/>
          <w:lang w:eastAsia="cs-CZ"/>
        </w:rPr>
      </w:pPr>
    </w:p>
    <w:p w14:paraId="48454C6E"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Pretože neodstrániteľné nebezpečenstvá a ohrozenia sa nedajú úplne vylúčiť, ich obmedzenie alebo zníženie sa dosiahne nasledovnými spôsobmi:</w:t>
      </w:r>
    </w:p>
    <w:p w14:paraId="2591F579" w14:textId="77777777" w:rsidR="00AB7A0D" w:rsidRPr="00C678CC" w:rsidRDefault="00AB7A0D" w:rsidP="00AB7A0D">
      <w:pPr>
        <w:numPr>
          <w:ilvl w:val="0"/>
          <w:numId w:val="36"/>
        </w:numPr>
        <w:tabs>
          <w:tab w:val="clear" w:pos="720"/>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realizovaním stavby podľa tejto PD a v nej uvádzaných STN</w:t>
      </w:r>
    </w:p>
    <w:p w14:paraId="6B82F0CE" w14:textId="77777777" w:rsidR="00AB7A0D" w:rsidRPr="00C678CC" w:rsidRDefault="00AB7A0D" w:rsidP="00AB7A0D">
      <w:pPr>
        <w:numPr>
          <w:ilvl w:val="0"/>
          <w:numId w:val="36"/>
        </w:numPr>
        <w:tabs>
          <w:tab w:val="clear" w:pos="720"/>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dodržiavaním bezpečnostných predpisov vyplývajúcich z platných zákonov</w:t>
      </w:r>
    </w:p>
    <w:p w14:paraId="195D047A" w14:textId="77777777" w:rsidR="00AB7A0D" w:rsidRPr="00C678CC"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 xml:space="preserve">vytýčenie a označenie staveniska, zabezpečenie všetkých otvorov, jám a výkopov podľa vyhlášky č. 147/2013 </w:t>
      </w:r>
      <w:proofErr w:type="spellStart"/>
      <w:r w:rsidRPr="00C678CC">
        <w:rPr>
          <w:rFonts w:ascii="Arial" w:eastAsia="Times New Roman" w:hAnsi="Arial" w:cs="Arial"/>
          <w:lang w:eastAsia="cs-CZ"/>
        </w:rPr>
        <w:t>Z.z</w:t>
      </w:r>
      <w:proofErr w:type="spellEnd"/>
      <w:r w:rsidRPr="00C678CC">
        <w:rPr>
          <w:rFonts w:ascii="Arial" w:eastAsia="Times New Roman" w:hAnsi="Arial" w:cs="Arial"/>
          <w:lang w:eastAsia="cs-CZ"/>
        </w:rPr>
        <w:t>.</w:t>
      </w:r>
    </w:p>
    <w:p w14:paraId="208176B1" w14:textId="77777777" w:rsidR="00AB7A0D" w:rsidRPr="00C678CC"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použitím len schválených a certifikovaných výrobkov, materiálov a zariadení s príslušnými atestmi – zhodou s CE</w:t>
      </w:r>
    </w:p>
    <w:p w14:paraId="21B32AE3" w14:textId="77777777" w:rsidR="00AB7A0D" w:rsidRPr="00C678CC"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použitím len schválených technologických postupov od výrobcov osadzovaných materiálov a zariadení</w:t>
      </w:r>
    </w:p>
    <w:p w14:paraId="7180FDFC" w14:textId="77777777" w:rsidR="00AB7A0D" w:rsidRPr="00C678CC"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dodržiavaním schválených montážnych predpisov montážnej organizácie prevádzajúcej montážne práce</w:t>
      </w:r>
    </w:p>
    <w:p w14:paraId="7C9C9D3C" w14:textId="77777777" w:rsidR="00AB7A0D" w:rsidRPr="00C678CC"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realizovanie stavby kvalifikovanými pracovníkmi v zmysle vyhl. č. 508/2009 Z. z.</w:t>
      </w:r>
    </w:p>
    <w:p w14:paraId="1F490E32" w14:textId="77777777" w:rsidR="00AB7A0D" w:rsidRPr="00C678CC"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dodržiavaním prevádzkových predpisov prevádzkovateľa projektovaného diela</w:t>
      </w:r>
    </w:p>
    <w:p w14:paraId="50B25055" w14:textId="77777777" w:rsidR="00AB7A0D" w:rsidRPr="00C678CC"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 xml:space="preserve">vypracovaním prvej a pravidelných revízií a odstránením prípadných </w:t>
      </w:r>
      <w:proofErr w:type="spellStart"/>
      <w:r w:rsidRPr="00C678CC">
        <w:rPr>
          <w:rFonts w:ascii="Arial" w:eastAsia="Times New Roman" w:hAnsi="Arial" w:cs="Arial"/>
          <w:lang w:eastAsia="cs-CZ"/>
        </w:rPr>
        <w:t>závad</w:t>
      </w:r>
      <w:proofErr w:type="spellEnd"/>
    </w:p>
    <w:p w14:paraId="63C0A13F" w14:textId="77777777" w:rsidR="00AB7A0D" w:rsidRPr="00C678CC" w:rsidRDefault="00AB7A0D" w:rsidP="00AB7A0D">
      <w:pPr>
        <w:numPr>
          <w:ilvl w:val="0"/>
          <w:numId w:val="37"/>
        </w:numPr>
        <w:tabs>
          <w:tab w:val="num" w:pos="1418"/>
        </w:tabs>
        <w:spacing w:after="0" w:line="240" w:lineRule="auto"/>
        <w:ind w:left="1418"/>
        <w:jc w:val="both"/>
        <w:rPr>
          <w:rFonts w:ascii="Arial" w:eastAsia="Times New Roman" w:hAnsi="Arial" w:cs="Arial"/>
          <w:lang w:eastAsia="cs-CZ"/>
        </w:rPr>
      </w:pPr>
      <w:r w:rsidRPr="00C678CC">
        <w:rPr>
          <w:rFonts w:ascii="Arial" w:eastAsia="Times New Roman" w:hAnsi="Arial" w:cs="Arial"/>
          <w:lang w:eastAsia="cs-CZ"/>
        </w:rPr>
        <w:t>použitím správnych OOP, pracovných pomôcok a pracovných postupov</w:t>
      </w:r>
    </w:p>
    <w:p w14:paraId="6FF6DBF4" w14:textId="77777777" w:rsidR="00AB7A0D" w:rsidRPr="00C678CC" w:rsidRDefault="00AB7A0D" w:rsidP="00AB7A0D">
      <w:pPr>
        <w:spacing w:after="0" w:line="240" w:lineRule="auto"/>
        <w:jc w:val="both"/>
        <w:rPr>
          <w:rFonts w:ascii="Arial" w:eastAsia="Times New Roman" w:hAnsi="Arial" w:cs="Arial"/>
          <w:lang w:eastAsia="cs-CZ"/>
        </w:rPr>
      </w:pPr>
    </w:p>
    <w:p w14:paraId="6C611952" w14:textId="77777777" w:rsidR="00AB7A0D" w:rsidRPr="00C678CC" w:rsidRDefault="00AB7A0D" w:rsidP="00AB7A0D">
      <w:pPr>
        <w:spacing w:after="0" w:line="240" w:lineRule="auto"/>
        <w:jc w:val="both"/>
        <w:rPr>
          <w:rFonts w:ascii="Arial" w:eastAsia="Times New Roman" w:hAnsi="Arial" w:cs="Arial"/>
          <w:lang w:eastAsia="cs-CZ"/>
        </w:rPr>
      </w:pPr>
      <w:r w:rsidRPr="00C678CC">
        <w:rPr>
          <w:rFonts w:ascii="Arial" w:eastAsia="Times New Roman" w:hAnsi="Arial" w:cs="Arial"/>
          <w:lang w:eastAsia="cs-CZ"/>
        </w:rPr>
        <w:t>Na základe vyhodnotenia neodstrániteľných nebezpečenstiev, z hľadiska zaistenia bezpečnosti a zdravia pri práci, je tento projekt elektrickej inštalácie vypracovaný v súlade s technickými požiadavkami, podľa technických predpisov a technických noriem.</w:t>
      </w:r>
    </w:p>
    <w:p w14:paraId="64155E64" w14:textId="77777777" w:rsidR="00AB7A0D" w:rsidRPr="00C678CC" w:rsidRDefault="00AB7A0D" w:rsidP="00AB7A0D">
      <w:pPr>
        <w:spacing w:before="60" w:after="0" w:line="240" w:lineRule="auto"/>
        <w:ind w:left="426" w:hanging="1"/>
        <w:jc w:val="both"/>
        <w:rPr>
          <w:rFonts w:ascii="Arial" w:eastAsia="Times New Roman" w:hAnsi="Arial" w:cs="Arial"/>
          <w:sz w:val="20"/>
          <w:szCs w:val="20"/>
          <w:lang w:eastAsia="cs-CZ"/>
        </w:rPr>
      </w:pPr>
    </w:p>
    <w:p w14:paraId="22D3090F"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18" w:name="_Toc479549353"/>
      <w:bookmarkStart w:id="19" w:name="_Toc27545406"/>
      <w:r w:rsidRPr="00C678CC">
        <w:rPr>
          <w:rFonts w:ascii="Arial" w:eastAsia="Times New Roman" w:hAnsi="Arial" w:cs="Arial"/>
          <w:b/>
          <w:sz w:val="24"/>
          <w:szCs w:val="20"/>
          <w:lang w:eastAsia="cs-CZ"/>
        </w:rPr>
        <w:t>Nakladanie s odpadmi</w:t>
      </w:r>
      <w:bookmarkEnd w:id="18"/>
      <w:bookmarkEnd w:id="19"/>
    </w:p>
    <w:p w14:paraId="150F390D" w14:textId="77777777" w:rsidR="00AB7A0D" w:rsidRPr="00C678CC" w:rsidRDefault="00AB7A0D" w:rsidP="00AB7A0D">
      <w:pPr>
        <w:spacing w:before="60" w:after="0" w:line="240" w:lineRule="auto"/>
        <w:ind w:firstLine="425"/>
        <w:jc w:val="both"/>
        <w:rPr>
          <w:rFonts w:ascii="Arial" w:eastAsia="Times New Roman" w:hAnsi="Arial" w:cs="Arial"/>
          <w:lang w:eastAsia="cs-CZ"/>
        </w:rPr>
      </w:pPr>
      <w:r w:rsidRPr="00C678CC">
        <w:rPr>
          <w:rFonts w:ascii="Arial" w:eastAsia="Times New Roman" w:hAnsi="Arial" w:cs="Arial"/>
          <w:lang w:eastAsia="cs-CZ"/>
        </w:rPr>
        <w:t xml:space="preserve">So vzniknutým odpadom sa bude zaobchádzať v zmysle Zákona 90/2017 </w:t>
      </w:r>
      <w:proofErr w:type="spellStart"/>
      <w:r w:rsidRPr="00C678CC">
        <w:rPr>
          <w:rFonts w:ascii="Arial" w:eastAsia="Times New Roman" w:hAnsi="Arial" w:cs="Arial"/>
          <w:lang w:eastAsia="cs-CZ"/>
        </w:rPr>
        <w:t>Z.z</w:t>
      </w:r>
      <w:proofErr w:type="spellEnd"/>
      <w:r w:rsidRPr="00C678CC">
        <w:rPr>
          <w:rFonts w:ascii="Arial" w:eastAsia="Times New Roman" w:hAnsi="Arial" w:cs="Arial"/>
          <w:lang w:eastAsia="cs-CZ"/>
        </w:rPr>
        <w:t xml:space="preserve">. o odpadoch a o zmene a doplnení niektorých zákonov a Vyhlášky 371/2015 </w:t>
      </w:r>
      <w:proofErr w:type="spellStart"/>
      <w:r w:rsidRPr="00C678CC">
        <w:rPr>
          <w:rFonts w:ascii="Arial" w:eastAsia="Times New Roman" w:hAnsi="Arial" w:cs="Arial"/>
          <w:lang w:eastAsia="cs-CZ"/>
        </w:rPr>
        <w:t>Z.z</w:t>
      </w:r>
      <w:proofErr w:type="spellEnd"/>
      <w:r w:rsidRPr="00C678CC">
        <w:rPr>
          <w:rFonts w:ascii="Arial" w:eastAsia="Times New Roman" w:hAnsi="Arial" w:cs="Arial"/>
          <w:lang w:eastAsia="cs-CZ"/>
        </w:rPr>
        <w:t xml:space="preserve">.  o vykonaní niektorých ustanovení zákona o odpadoch“, ktoré upravujú povinnosti a práva pri predchádzaní vzniku odpadov a pri nakladaní s odpadmi. Dodávateľ montážnych prác zabezpečí zneškodnenie vzniknutých odpadov prostredníctvom oprávnenej organizácie. Elektronický odpad je nutné zneškodniť prostredníctvom organizácie s autorizáciou v zmysle zákona č. 79/2015 </w:t>
      </w:r>
      <w:proofErr w:type="spellStart"/>
      <w:r w:rsidRPr="00C678CC">
        <w:rPr>
          <w:rFonts w:ascii="Arial" w:eastAsia="Times New Roman" w:hAnsi="Arial" w:cs="Arial"/>
          <w:lang w:eastAsia="cs-CZ"/>
        </w:rPr>
        <w:t>Z.z</w:t>
      </w:r>
      <w:proofErr w:type="spellEnd"/>
      <w:r w:rsidRPr="00C678CC">
        <w:rPr>
          <w:rFonts w:ascii="Arial" w:eastAsia="Times New Roman" w:hAnsi="Arial" w:cs="Arial"/>
          <w:lang w:eastAsia="cs-CZ"/>
        </w:rPr>
        <w:t>. o odpadoch.</w:t>
      </w:r>
    </w:p>
    <w:p w14:paraId="040C6ED5" w14:textId="77777777" w:rsidR="00AB7A0D" w:rsidRPr="00C678CC" w:rsidRDefault="00AB7A0D" w:rsidP="00AB7A0D">
      <w:pPr>
        <w:spacing w:before="60" w:after="0" w:line="240" w:lineRule="auto"/>
        <w:jc w:val="both"/>
        <w:rPr>
          <w:rFonts w:ascii="Arial" w:eastAsia="Times New Roman" w:hAnsi="Arial" w:cs="Arial"/>
          <w:lang w:eastAsia="cs-CZ"/>
        </w:rPr>
      </w:pPr>
      <w:r w:rsidRPr="00C678CC">
        <w:rPr>
          <w:rFonts w:ascii="Arial" w:eastAsia="Times New Roman" w:hAnsi="Arial" w:cs="Arial"/>
          <w:lang w:eastAsia="cs-CZ"/>
        </w:rPr>
        <w:t>Zaradenie a množstvo odpadov sa ustanovuje vyhláška MŽP SR č. 365/2015 Z. z...</w:t>
      </w:r>
    </w:p>
    <w:p w14:paraId="6C04A350" w14:textId="77777777" w:rsidR="00AB7A0D" w:rsidRPr="00C678CC" w:rsidRDefault="00AB7A0D" w:rsidP="00AB7A0D">
      <w:pPr>
        <w:keepNext/>
        <w:numPr>
          <w:ilvl w:val="0"/>
          <w:numId w:val="34"/>
        </w:numPr>
        <w:spacing w:before="240" w:after="60" w:line="360" w:lineRule="auto"/>
        <w:jc w:val="both"/>
        <w:outlineLvl w:val="0"/>
        <w:rPr>
          <w:rFonts w:ascii="Arial" w:eastAsia="Times New Roman" w:hAnsi="Arial" w:cs="Arial"/>
          <w:lang w:eastAsia="cs-CZ"/>
        </w:rPr>
      </w:pPr>
      <w:r w:rsidRPr="00C678CC">
        <w:rPr>
          <w:rFonts w:ascii="Arial" w:eastAsia="Times New Roman" w:hAnsi="Arial" w:cs="Arial"/>
          <w:b/>
          <w:caps/>
          <w:color w:val="FF0000"/>
          <w:kern w:val="28"/>
          <w:sz w:val="28"/>
          <w:szCs w:val="20"/>
          <w:lang w:eastAsia="cs-CZ"/>
        </w:rPr>
        <w:lastRenderedPageBreak/>
        <w:br w:type="page"/>
      </w:r>
    </w:p>
    <w:p w14:paraId="08FA2E46" w14:textId="77777777" w:rsidR="00AB7A0D" w:rsidRPr="00C678CC" w:rsidRDefault="00AB7A0D" w:rsidP="00AB7A0D">
      <w:pPr>
        <w:pStyle w:val="Odsekzoznamu"/>
        <w:keepNext/>
        <w:spacing w:before="240" w:after="60" w:line="360" w:lineRule="auto"/>
        <w:ind w:left="360"/>
        <w:jc w:val="both"/>
        <w:outlineLvl w:val="0"/>
        <w:rPr>
          <w:rFonts w:cs="Arial"/>
          <w:b/>
          <w:caps/>
          <w:kern w:val="28"/>
          <w:sz w:val="28"/>
        </w:rPr>
      </w:pPr>
      <w:bookmarkStart w:id="20" w:name="_Toc27545417"/>
      <w:r w:rsidRPr="00C678CC">
        <w:rPr>
          <w:rFonts w:cs="Arial"/>
          <w:b/>
          <w:caps/>
          <w:kern w:val="28"/>
          <w:sz w:val="28"/>
        </w:rPr>
        <w:lastRenderedPageBreak/>
        <w:t>BEZPEČNOSTNÁ časť.</w:t>
      </w:r>
      <w:bookmarkEnd w:id="20"/>
    </w:p>
    <w:p w14:paraId="00CDF0CD" w14:textId="77777777" w:rsidR="00AB7A0D" w:rsidRPr="00C678CC" w:rsidRDefault="00AB7A0D" w:rsidP="00AB7A0D">
      <w:pPr>
        <w:keepNext/>
        <w:numPr>
          <w:ilvl w:val="1"/>
          <w:numId w:val="34"/>
        </w:numPr>
        <w:spacing w:before="300" w:after="60" w:line="240" w:lineRule="auto"/>
        <w:ind w:left="578" w:hanging="578"/>
        <w:jc w:val="both"/>
        <w:outlineLvl w:val="1"/>
        <w:rPr>
          <w:rFonts w:ascii="Arial" w:eastAsia="Times New Roman" w:hAnsi="Arial" w:cs="Arial"/>
          <w:b/>
          <w:sz w:val="24"/>
          <w:szCs w:val="20"/>
          <w:lang w:eastAsia="cs-CZ"/>
        </w:rPr>
      </w:pPr>
      <w:bookmarkStart w:id="21" w:name="_Toc174413944"/>
      <w:bookmarkStart w:id="22" w:name="_Toc233631144"/>
      <w:bookmarkStart w:id="23" w:name="_Toc362330648"/>
      <w:bookmarkStart w:id="24" w:name="_Toc391052681"/>
      <w:bookmarkStart w:id="25" w:name="_Toc27545418"/>
      <w:r w:rsidRPr="00C678CC">
        <w:rPr>
          <w:rFonts w:ascii="Arial" w:eastAsia="Times New Roman" w:hAnsi="Arial" w:cs="Arial"/>
          <w:b/>
          <w:sz w:val="24"/>
          <w:szCs w:val="20"/>
          <w:lang w:eastAsia="cs-CZ"/>
        </w:rPr>
        <w:t>Bezpečnosť montážnych prác</w:t>
      </w:r>
      <w:bookmarkEnd w:id="21"/>
      <w:r w:rsidRPr="00C678CC">
        <w:rPr>
          <w:rFonts w:ascii="Arial" w:eastAsia="Times New Roman" w:hAnsi="Arial" w:cs="Arial"/>
          <w:b/>
          <w:sz w:val="24"/>
          <w:szCs w:val="20"/>
          <w:lang w:eastAsia="cs-CZ"/>
        </w:rPr>
        <w:t>.</w:t>
      </w:r>
      <w:bookmarkEnd w:id="22"/>
      <w:bookmarkEnd w:id="23"/>
      <w:bookmarkEnd w:id="24"/>
      <w:bookmarkEnd w:id="25"/>
    </w:p>
    <w:p w14:paraId="779B92E1" w14:textId="77777777" w:rsidR="00AB7A0D" w:rsidRPr="00C678CC" w:rsidRDefault="00AB7A0D" w:rsidP="00AB7A0D">
      <w:pPr>
        <w:spacing w:after="0" w:line="240" w:lineRule="auto"/>
        <w:jc w:val="both"/>
        <w:rPr>
          <w:rFonts w:ascii="Arial" w:eastAsia="Times New Roman" w:hAnsi="Arial" w:cs="Arial"/>
          <w:sz w:val="20"/>
          <w:szCs w:val="20"/>
          <w:lang w:eastAsia="cs-CZ"/>
        </w:rPr>
      </w:pPr>
      <w:r w:rsidRPr="00C678CC">
        <w:rPr>
          <w:rFonts w:ascii="Arial" w:eastAsia="Times New Roman" w:hAnsi="Arial" w:cs="Arial"/>
          <w:sz w:val="20"/>
          <w:szCs w:val="20"/>
          <w:lang w:eastAsia="cs-CZ"/>
        </w:rPr>
        <w:t>Pri montáži technologického zariadenia je nutné dodržiavať všetky bezpečnostné predpisy prevádzkovateľa a zvláštnu pozornosť venovať prácam v nebezpečných zónach, pričom pracovníci musia byť zaškolení.</w:t>
      </w:r>
    </w:p>
    <w:p w14:paraId="265EBA9A" w14:textId="77777777" w:rsidR="00AB7A0D" w:rsidRPr="00C678CC" w:rsidRDefault="00AB7A0D" w:rsidP="00AB7A0D">
      <w:pPr>
        <w:spacing w:after="0" w:line="240" w:lineRule="auto"/>
        <w:jc w:val="both"/>
        <w:rPr>
          <w:rFonts w:ascii="Arial" w:eastAsia="Times New Roman" w:hAnsi="Arial" w:cs="Arial"/>
          <w:sz w:val="20"/>
          <w:szCs w:val="20"/>
          <w:lang w:eastAsia="cs-CZ"/>
        </w:rPr>
      </w:pPr>
      <w:r w:rsidRPr="00C678CC">
        <w:rPr>
          <w:rFonts w:ascii="Arial" w:eastAsia="Times New Roman" w:hAnsi="Arial" w:cs="Arial"/>
          <w:sz w:val="20"/>
          <w:szCs w:val="20"/>
          <w:lang w:eastAsia="cs-CZ"/>
        </w:rPr>
        <w:t xml:space="preserve">Práce na elektrických zariadeniach musí riadiť pracovník s odbornou spôsobilosťou min. podľa § 23 Vyhlášky 508/2009 </w:t>
      </w:r>
      <w:proofErr w:type="spellStart"/>
      <w:r w:rsidRPr="00C678CC">
        <w:rPr>
          <w:rFonts w:ascii="Arial" w:eastAsia="Times New Roman" w:hAnsi="Arial" w:cs="Arial"/>
          <w:sz w:val="20"/>
          <w:szCs w:val="20"/>
          <w:lang w:eastAsia="cs-CZ"/>
        </w:rPr>
        <w:t>Zb.z</w:t>
      </w:r>
      <w:proofErr w:type="spellEnd"/>
      <w:r w:rsidRPr="00C678CC">
        <w:rPr>
          <w:rFonts w:ascii="Arial" w:eastAsia="Times New Roman" w:hAnsi="Arial" w:cs="Arial"/>
          <w:sz w:val="20"/>
          <w:szCs w:val="20"/>
          <w:lang w:eastAsia="cs-CZ"/>
        </w:rPr>
        <w:t xml:space="preserve">. , "Elektrotechnik na riadenie činnosti alebo prevádzky". Riadiaci pracovníci sú zodpovední za kontrolu, riadenie a zabezpečovanie prác v stanovenom rozsahu. Výkonní zamestnanci sú povinní dodržiavať predpisy, pracovné postupy a pokyny na zabezpečenie bezpečnosti práce, používať osobné ochranné pracovné prostriedky a oznamovať nedostatky a </w:t>
      </w:r>
      <w:proofErr w:type="spellStart"/>
      <w:r w:rsidRPr="00C678CC">
        <w:rPr>
          <w:rFonts w:ascii="Arial" w:eastAsia="Times New Roman" w:hAnsi="Arial" w:cs="Arial"/>
          <w:sz w:val="20"/>
          <w:szCs w:val="20"/>
          <w:lang w:eastAsia="cs-CZ"/>
        </w:rPr>
        <w:t>závady</w:t>
      </w:r>
      <w:proofErr w:type="spellEnd"/>
      <w:r w:rsidRPr="00C678CC">
        <w:rPr>
          <w:rFonts w:ascii="Arial" w:eastAsia="Times New Roman" w:hAnsi="Arial" w:cs="Arial"/>
          <w:sz w:val="20"/>
          <w:szCs w:val="20"/>
          <w:lang w:eastAsia="cs-CZ"/>
        </w:rPr>
        <w:t>. Vyžaduje sa dodržanie vyhovujúceho technického stavu elektrického zariadenia a prístrojov používaných pri kontrolách a skúškach v zmysle STN 33 1500. Práce v určených priestoroch sa môžu vykonávať len na základe povolenia príslušnou zodpovednou organizáciou. Podrobnejšie je to určené v technologickom postupe, prípadne v pracovnom príkaze na práce.</w:t>
      </w:r>
    </w:p>
    <w:p w14:paraId="1B296483" w14:textId="77777777" w:rsidR="00AB7A0D" w:rsidRPr="00C678CC" w:rsidRDefault="00AB7A0D" w:rsidP="00AB7A0D">
      <w:pPr>
        <w:spacing w:after="0" w:line="240" w:lineRule="auto"/>
        <w:jc w:val="both"/>
        <w:rPr>
          <w:rFonts w:ascii="Arial" w:eastAsia="Times New Roman" w:hAnsi="Arial" w:cs="Arial"/>
          <w:sz w:val="20"/>
          <w:szCs w:val="20"/>
          <w:lang w:eastAsia="cs-CZ"/>
        </w:rPr>
      </w:pPr>
      <w:r w:rsidRPr="00C678CC">
        <w:rPr>
          <w:rFonts w:ascii="Arial" w:eastAsia="Times New Roman" w:hAnsi="Arial" w:cs="Arial"/>
          <w:sz w:val="20"/>
          <w:szCs w:val="20"/>
          <w:lang w:eastAsia="cs-CZ"/>
        </w:rPr>
        <w:t xml:space="preserve">Po ukončení montáže je nutné vykonať prvú úradnú skúšku podľa § 11 Vyhlášky 508/2009 </w:t>
      </w:r>
      <w:proofErr w:type="spellStart"/>
      <w:r w:rsidRPr="00C678CC">
        <w:rPr>
          <w:rFonts w:ascii="Arial" w:eastAsia="Times New Roman" w:hAnsi="Arial" w:cs="Arial"/>
          <w:sz w:val="20"/>
          <w:szCs w:val="20"/>
          <w:lang w:eastAsia="cs-CZ"/>
        </w:rPr>
        <w:t>Zb.z</w:t>
      </w:r>
      <w:proofErr w:type="spellEnd"/>
      <w:r w:rsidRPr="00C678CC">
        <w:rPr>
          <w:rFonts w:ascii="Arial" w:eastAsia="Times New Roman" w:hAnsi="Arial" w:cs="Arial"/>
          <w:sz w:val="20"/>
          <w:szCs w:val="20"/>
          <w:lang w:eastAsia="cs-CZ"/>
        </w:rPr>
        <w:t xml:space="preserve">.. V stanovených lehotách podľa § 11 Vyhlášky 508/2009 </w:t>
      </w:r>
      <w:proofErr w:type="spellStart"/>
      <w:r w:rsidRPr="00C678CC">
        <w:rPr>
          <w:rFonts w:ascii="Arial" w:eastAsia="Times New Roman" w:hAnsi="Arial" w:cs="Arial"/>
          <w:sz w:val="20"/>
          <w:szCs w:val="20"/>
          <w:lang w:eastAsia="cs-CZ"/>
        </w:rPr>
        <w:t>Zb.z</w:t>
      </w:r>
      <w:proofErr w:type="spellEnd"/>
      <w:r w:rsidRPr="00C678CC">
        <w:rPr>
          <w:rFonts w:ascii="Arial" w:eastAsia="Times New Roman" w:hAnsi="Arial" w:cs="Arial"/>
          <w:sz w:val="20"/>
          <w:szCs w:val="20"/>
          <w:lang w:eastAsia="cs-CZ"/>
        </w:rPr>
        <w:t>. je potrebné vykonávať opakované úradné skúšky.</w:t>
      </w:r>
    </w:p>
    <w:p w14:paraId="1E01C2C5" w14:textId="77777777" w:rsidR="00AB7A0D" w:rsidRPr="00C678CC" w:rsidRDefault="00AB7A0D" w:rsidP="00AB7A0D">
      <w:pPr>
        <w:keepNext/>
        <w:numPr>
          <w:ilvl w:val="1"/>
          <w:numId w:val="34"/>
        </w:numPr>
        <w:spacing w:before="300" w:after="60" w:line="240" w:lineRule="auto"/>
        <w:ind w:left="578" w:hanging="578"/>
        <w:jc w:val="both"/>
        <w:outlineLvl w:val="1"/>
        <w:rPr>
          <w:rFonts w:ascii="Arial" w:eastAsia="Times New Roman" w:hAnsi="Arial" w:cs="Arial"/>
          <w:b/>
          <w:sz w:val="24"/>
          <w:szCs w:val="20"/>
          <w:lang w:eastAsia="cs-CZ"/>
        </w:rPr>
      </w:pPr>
      <w:bookmarkStart w:id="26" w:name="_Toc9642562"/>
      <w:bookmarkStart w:id="27" w:name="_Toc34798471"/>
      <w:bookmarkStart w:id="28" w:name="_Toc151279227"/>
      <w:bookmarkStart w:id="29" w:name="_Toc174413945"/>
      <w:bookmarkStart w:id="30" w:name="_Toc233631145"/>
      <w:bookmarkStart w:id="31" w:name="_Toc362330649"/>
      <w:bookmarkStart w:id="32" w:name="_Toc391052682"/>
      <w:bookmarkStart w:id="33" w:name="_Toc27545419"/>
      <w:r w:rsidRPr="00C678CC">
        <w:rPr>
          <w:rFonts w:ascii="Arial" w:eastAsia="Times New Roman" w:hAnsi="Arial" w:cs="Arial"/>
          <w:b/>
          <w:sz w:val="24"/>
          <w:szCs w:val="20"/>
          <w:lang w:eastAsia="cs-CZ"/>
        </w:rPr>
        <w:t>Obsluha zariadenia</w:t>
      </w:r>
      <w:bookmarkEnd w:id="26"/>
      <w:bookmarkEnd w:id="27"/>
      <w:bookmarkEnd w:id="28"/>
      <w:bookmarkEnd w:id="29"/>
      <w:bookmarkEnd w:id="30"/>
      <w:bookmarkEnd w:id="31"/>
      <w:bookmarkEnd w:id="32"/>
      <w:bookmarkEnd w:id="33"/>
    </w:p>
    <w:p w14:paraId="4499B67D" w14:textId="77777777" w:rsidR="00AB7A0D" w:rsidRPr="00C678CC" w:rsidRDefault="00AB7A0D" w:rsidP="00AB7A0D">
      <w:pPr>
        <w:spacing w:after="0" w:line="240" w:lineRule="auto"/>
        <w:jc w:val="both"/>
        <w:rPr>
          <w:rFonts w:ascii="Arial" w:eastAsia="Times New Roman" w:hAnsi="Arial" w:cs="Arial"/>
          <w:sz w:val="20"/>
          <w:szCs w:val="20"/>
          <w:lang w:eastAsia="cs-CZ"/>
        </w:rPr>
      </w:pPr>
      <w:r w:rsidRPr="00C678CC">
        <w:rPr>
          <w:rFonts w:ascii="Arial" w:eastAsia="Times New Roman" w:hAnsi="Arial" w:cs="Arial"/>
          <w:sz w:val="20"/>
          <w:szCs w:val="20"/>
          <w:lang w:eastAsia="cs-CZ"/>
        </w:rPr>
        <w:t xml:space="preserve">Základnou podmienkou z hľadiska bezpečnosti je dodržanie vyhlášky č. 508/2009 </w:t>
      </w:r>
      <w:proofErr w:type="spellStart"/>
      <w:r w:rsidRPr="00C678CC">
        <w:rPr>
          <w:rFonts w:ascii="Arial" w:eastAsia="Times New Roman" w:hAnsi="Arial" w:cs="Arial"/>
          <w:sz w:val="20"/>
          <w:szCs w:val="20"/>
          <w:lang w:eastAsia="cs-CZ"/>
        </w:rPr>
        <w:t>Zb.z</w:t>
      </w:r>
      <w:proofErr w:type="spellEnd"/>
      <w:r w:rsidRPr="00C678CC">
        <w:rPr>
          <w:rFonts w:ascii="Arial" w:eastAsia="Times New Roman" w:hAnsi="Arial" w:cs="Arial"/>
          <w:sz w:val="20"/>
          <w:szCs w:val="20"/>
          <w:lang w:eastAsia="cs-CZ"/>
        </w:rPr>
        <w:t>., ktorou sa stanovujú požiadavky k zaisteniu bezpečnosti a ochrany zdravia pri práci a bezpečnosti technických zariadení.</w:t>
      </w:r>
    </w:p>
    <w:p w14:paraId="57FAB8B8" w14:textId="77777777" w:rsidR="00AB7A0D" w:rsidRPr="00C678CC" w:rsidRDefault="00AB7A0D" w:rsidP="00AB7A0D">
      <w:pPr>
        <w:spacing w:after="0" w:line="240" w:lineRule="auto"/>
        <w:jc w:val="both"/>
        <w:rPr>
          <w:rFonts w:ascii="Arial" w:eastAsia="Times New Roman" w:hAnsi="Arial" w:cs="Arial"/>
          <w:sz w:val="20"/>
          <w:szCs w:val="20"/>
          <w:lang w:eastAsia="cs-CZ"/>
        </w:rPr>
      </w:pPr>
      <w:r w:rsidRPr="00C678CC">
        <w:rPr>
          <w:rFonts w:ascii="Arial" w:eastAsia="Times New Roman" w:hAnsi="Arial" w:cs="Arial"/>
          <w:sz w:val="20"/>
          <w:szCs w:val="20"/>
          <w:lang w:eastAsia="cs-CZ"/>
        </w:rPr>
        <w:t xml:space="preserve">Navrhované elektrické zariadenie môžu obsluhovať pracovníci s odbornou spôsobilosťou min. podľa § 20 – </w:t>
      </w:r>
      <w:r w:rsidRPr="00C678CC">
        <w:rPr>
          <w:rFonts w:ascii="Arial" w:eastAsia="Times New Roman" w:hAnsi="Arial" w:cs="Arial"/>
          <w:b/>
          <w:sz w:val="20"/>
          <w:szCs w:val="20"/>
          <w:lang w:eastAsia="cs-CZ"/>
        </w:rPr>
        <w:t>Poučená osoba</w:t>
      </w:r>
      <w:r w:rsidRPr="00C678CC">
        <w:rPr>
          <w:rFonts w:ascii="Arial" w:eastAsia="Times New Roman" w:hAnsi="Arial" w:cs="Arial"/>
          <w:sz w:val="20"/>
          <w:szCs w:val="20"/>
          <w:lang w:eastAsia="cs-CZ"/>
        </w:rPr>
        <w:t>. Oboznámenie týchto pracovníkov, školenie vrátane prvej pomoci, upozornenie a overenie vedomostí musí byť vykonané podľa predmetnej vyhlášky.</w:t>
      </w:r>
    </w:p>
    <w:p w14:paraId="488D467B" w14:textId="77777777" w:rsidR="00AB7A0D" w:rsidRPr="00C678CC" w:rsidRDefault="00AB7A0D" w:rsidP="00AB7A0D">
      <w:pPr>
        <w:spacing w:after="0" w:line="240" w:lineRule="auto"/>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Osoby, ktoré budú obsluhovať elektrické zariadenie, musia byť oboznámené s prevádzkovaným zariadením a jeho funkciou. Obsluhujúci sa smie dotýkať len tých častí, ktoré sú pre obsluhu určené. K obsluhovaným častiam musí byť vždy voľný prístup. Pri poškodení elektrického zariadenia alebo poruche, ktorá by mohla ohroziť bezpečnosť a zdravie osôb, musí pracovník, ktorý takýto stav zistí, vykonať opatrenia k zamedzeniu alebo zníženiu nebezpečia úrazu, požiaru alebo iného ohrozenia. Títo pracovníci musia mať ukončené odborné vzdelanie a musia po zaškolení zložiť skúšku v rozsahu určenom vyhláškou.</w:t>
      </w:r>
    </w:p>
    <w:p w14:paraId="6ED5BC24" w14:textId="77777777" w:rsidR="00AB7A0D" w:rsidRPr="00C678CC" w:rsidRDefault="00AB7A0D" w:rsidP="00AB7A0D">
      <w:pPr>
        <w:spacing w:after="0" w:line="240" w:lineRule="auto"/>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Elektrické zariadenie sa musí udržiavať v stave, ktorý odpovedá platným elektrotechnickým normám. Preventívnu odbornú a kvalifikovanú údržbu musia zaisťovať pracovníci aspoň s odbornou spôsobilosťou elektrotechnik. Pokiaľ sa pri obsluhe a práci na elektrickom zariadení budú používať ochranné a pracovné pomôcky, musia byť vždy v dobrom stave. Ochranné a pracovné pomôcky majú byť zabezpečené v rozsahu a množstvách podľa príslušnej STN. Stav pomôcok sa musí pravidelne kontrolovať. Pracovníci musia byť poučení a vycvičení v zaobchádzaní s pomôckami, príp. prístrojmi, ktorých sa pri obsluhe a práci používa. Odev osôb pri obsluhe a práci musí byť zvolený vzhľadom k nebezpečiu, ktoré môže vzniknúť. Bezpečnostné pomôcky je potrebné uložiť na dobre prístupnom mieste, určenom po dohode s energetikom skladu.</w:t>
      </w:r>
    </w:p>
    <w:p w14:paraId="189F9AA8" w14:textId="77777777" w:rsidR="00AB7A0D" w:rsidRPr="00C678CC" w:rsidRDefault="00AB7A0D" w:rsidP="00AB7A0D">
      <w:pPr>
        <w:spacing w:after="0" w:line="240" w:lineRule="auto"/>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 xml:space="preserve">Práce na elektrickom zariadení musia byť vykonané tak, aby nevzniklo nebezpečenstvo požiaru Pre poskytovanie prvej pomoci pri úrazoch elektrinou platia všeobecné zdravotnícke predpisy. Počas prevádzky musia byť taktiež zaistené predpísané potrebné skúšky a revízie (odborné prehliadky a skúšky – </w:t>
      </w:r>
      <w:proofErr w:type="spellStart"/>
      <w:r w:rsidRPr="00C678CC">
        <w:rPr>
          <w:rFonts w:ascii="Arial" w:eastAsia="Times New Roman" w:hAnsi="Arial" w:cs="Arial"/>
          <w:color w:val="000000"/>
          <w:sz w:val="20"/>
          <w:szCs w:val="20"/>
          <w:lang w:eastAsia="cs-CZ"/>
        </w:rPr>
        <w:t>OPaS</w:t>
      </w:r>
      <w:proofErr w:type="spellEnd"/>
      <w:r w:rsidRPr="00C678CC">
        <w:rPr>
          <w:rFonts w:ascii="Arial" w:eastAsia="Times New Roman" w:hAnsi="Arial" w:cs="Arial"/>
          <w:color w:val="000000"/>
          <w:sz w:val="20"/>
          <w:szCs w:val="20"/>
          <w:lang w:eastAsia="cs-CZ"/>
        </w:rPr>
        <w:t>) elektrických zariadení, riešených v projekte v zmysle platných predpisov. Revízie (</w:t>
      </w:r>
      <w:proofErr w:type="spellStart"/>
      <w:r w:rsidRPr="00C678CC">
        <w:rPr>
          <w:rFonts w:ascii="Arial" w:eastAsia="Times New Roman" w:hAnsi="Arial" w:cs="Arial"/>
          <w:color w:val="000000"/>
          <w:sz w:val="20"/>
          <w:szCs w:val="20"/>
          <w:lang w:eastAsia="cs-CZ"/>
        </w:rPr>
        <w:t>OPaS</w:t>
      </w:r>
      <w:proofErr w:type="spellEnd"/>
      <w:r w:rsidRPr="00C678CC">
        <w:rPr>
          <w:rFonts w:ascii="Arial" w:eastAsia="Times New Roman" w:hAnsi="Arial" w:cs="Arial"/>
          <w:color w:val="000000"/>
          <w:sz w:val="20"/>
          <w:szCs w:val="20"/>
          <w:lang w:eastAsia="cs-CZ"/>
        </w:rPr>
        <w:t>) musia byť základnou súčasťou riadnej údržby. Revízie (</w:t>
      </w:r>
      <w:proofErr w:type="spellStart"/>
      <w:r w:rsidRPr="00C678CC">
        <w:rPr>
          <w:rFonts w:ascii="Arial" w:eastAsia="Times New Roman" w:hAnsi="Arial" w:cs="Arial"/>
          <w:color w:val="000000"/>
          <w:sz w:val="20"/>
          <w:szCs w:val="20"/>
          <w:lang w:eastAsia="cs-CZ"/>
        </w:rPr>
        <w:t>OPaS</w:t>
      </w:r>
      <w:proofErr w:type="spellEnd"/>
      <w:r w:rsidRPr="00C678CC">
        <w:rPr>
          <w:rFonts w:ascii="Arial" w:eastAsia="Times New Roman" w:hAnsi="Arial" w:cs="Arial"/>
          <w:color w:val="000000"/>
          <w:sz w:val="20"/>
          <w:szCs w:val="20"/>
          <w:lang w:eastAsia="cs-CZ"/>
        </w:rPr>
        <w:t xml:space="preserve">) môže vykonávať pracovník na vykonávanie revízií - revízny technik s kvalifikáciou podľa § 24 - </w:t>
      </w:r>
      <w:r w:rsidRPr="00C678CC">
        <w:rPr>
          <w:rFonts w:ascii="Arial" w:eastAsia="Times New Roman" w:hAnsi="Arial" w:cs="Arial"/>
          <w:b/>
          <w:color w:val="000000"/>
          <w:sz w:val="20"/>
          <w:szCs w:val="20"/>
          <w:lang w:eastAsia="cs-CZ"/>
        </w:rPr>
        <w:t>elektrotechnik špecialista na vykonávanie odborných prehliadok a odborných skúšok</w:t>
      </w:r>
      <w:r w:rsidRPr="00C678CC">
        <w:rPr>
          <w:rFonts w:ascii="Arial" w:eastAsia="Times New Roman" w:hAnsi="Arial" w:cs="Arial"/>
          <w:color w:val="000000"/>
          <w:sz w:val="20"/>
          <w:szCs w:val="20"/>
          <w:lang w:eastAsia="cs-CZ"/>
        </w:rPr>
        <w:t>.</w:t>
      </w:r>
    </w:p>
    <w:p w14:paraId="3DFCCFF6" w14:textId="77777777" w:rsidR="00AB7A0D" w:rsidRPr="00C678CC" w:rsidRDefault="00AB7A0D" w:rsidP="00AB7A0D">
      <w:pPr>
        <w:spacing w:after="0" w:line="240" w:lineRule="auto"/>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Všeobecné platné prevádzkové predpisy musia byť doplnené o miestne prevádzkové predpisy zariadenia, ktorému majú slúžiť.</w:t>
      </w:r>
    </w:p>
    <w:p w14:paraId="26C2DB4C" w14:textId="77777777" w:rsidR="00AB7A0D" w:rsidRPr="00C678CC" w:rsidRDefault="00AB7A0D" w:rsidP="00AB7A0D">
      <w:pPr>
        <w:spacing w:after="0" w:line="240" w:lineRule="auto"/>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Treba v nich uviesť najmä:</w:t>
      </w:r>
    </w:p>
    <w:p w14:paraId="1C63BEAA" w14:textId="77777777" w:rsidR="00AB7A0D" w:rsidRPr="00C678CC"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meno zodpovedného vedúceho a údaje, kde a ako sa dá s ním spojiť,</w:t>
      </w:r>
    </w:p>
    <w:p w14:paraId="3996413F" w14:textId="77777777" w:rsidR="00AB7A0D" w:rsidRPr="00C678CC"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miestne podmienky pre manipuláciu na elektrickom zariadení,</w:t>
      </w:r>
    </w:p>
    <w:p w14:paraId="5451DE49" w14:textId="77777777" w:rsidR="00AB7A0D" w:rsidRPr="00C678CC"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miestne protipožiarne smernice,</w:t>
      </w:r>
    </w:p>
    <w:p w14:paraId="63C96C89" w14:textId="77777777" w:rsidR="00AB7A0D" w:rsidRPr="00C678CC" w:rsidRDefault="00AB7A0D" w:rsidP="00AB7A0D">
      <w:pPr>
        <w:numPr>
          <w:ilvl w:val="0"/>
          <w:numId w:val="39"/>
        </w:numPr>
        <w:tabs>
          <w:tab w:val="num" w:pos="709"/>
        </w:tabs>
        <w:autoSpaceDE w:val="0"/>
        <w:autoSpaceDN w:val="0"/>
        <w:adjustRightInd w:val="0"/>
        <w:spacing w:after="0" w:line="240" w:lineRule="auto"/>
        <w:ind w:left="709" w:hanging="142"/>
        <w:jc w:val="both"/>
        <w:rPr>
          <w:rFonts w:ascii="Arial" w:eastAsia="Times New Roman" w:hAnsi="Arial" w:cs="Arial"/>
          <w:color w:val="000000"/>
          <w:sz w:val="20"/>
          <w:szCs w:val="20"/>
          <w:lang w:eastAsia="cs-CZ"/>
        </w:rPr>
      </w:pPr>
      <w:r w:rsidRPr="00C678CC">
        <w:rPr>
          <w:rFonts w:ascii="Arial" w:eastAsia="Times New Roman" w:hAnsi="Arial" w:cs="Arial"/>
          <w:color w:val="000000"/>
          <w:sz w:val="20"/>
          <w:szCs w:val="20"/>
          <w:lang w:eastAsia="cs-CZ"/>
        </w:rPr>
        <w:t>miesto hlásenia úrazov, atď.</w:t>
      </w:r>
    </w:p>
    <w:p w14:paraId="4155B1B1" w14:textId="77777777" w:rsidR="00AB7A0D" w:rsidRPr="00C678CC" w:rsidRDefault="00AB7A0D" w:rsidP="00AB7A0D">
      <w:pPr>
        <w:spacing w:after="0" w:line="240" w:lineRule="auto"/>
        <w:ind w:firstLine="425"/>
        <w:jc w:val="both"/>
        <w:rPr>
          <w:rFonts w:ascii="Arial" w:eastAsia="Times New Roman" w:hAnsi="Arial" w:cs="Arial"/>
          <w:sz w:val="20"/>
          <w:szCs w:val="20"/>
          <w:lang w:eastAsia="cs-CZ"/>
        </w:rPr>
      </w:pPr>
      <w:r w:rsidRPr="00C678CC">
        <w:rPr>
          <w:rFonts w:ascii="Arial" w:eastAsia="Times New Roman" w:hAnsi="Arial" w:cs="Arial"/>
          <w:color w:val="000000"/>
          <w:sz w:val="20"/>
          <w:szCs w:val="20"/>
          <w:lang w:eastAsia="cs-CZ"/>
        </w:rPr>
        <w:t>V prípade neobvyklých prevádzkových stavov je možné odpojiť napájanie v rozvádzači  hlavným vypínačom.</w:t>
      </w:r>
    </w:p>
    <w:p w14:paraId="0F8E98B0" w14:textId="77777777" w:rsidR="00AB7A0D" w:rsidRPr="00C678CC" w:rsidRDefault="00AB7A0D" w:rsidP="00AB7A0D">
      <w:pPr>
        <w:spacing w:before="60" w:after="0" w:line="240" w:lineRule="auto"/>
        <w:ind w:firstLine="425"/>
        <w:jc w:val="both"/>
        <w:rPr>
          <w:rFonts w:ascii="Arial" w:eastAsia="Times New Roman" w:hAnsi="Arial" w:cs="Arial"/>
          <w:sz w:val="20"/>
          <w:szCs w:val="20"/>
          <w:lang w:eastAsia="cs-CZ"/>
        </w:rPr>
      </w:pPr>
    </w:p>
    <w:p w14:paraId="6C84530E" w14:textId="77777777" w:rsidR="00AB7A0D" w:rsidRPr="00C678CC" w:rsidRDefault="00AB7A0D" w:rsidP="00AB7A0D">
      <w:pPr>
        <w:keepNext/>
        <w:numPr>
          <w:ilvl w:val="1"/>
          <w:numId w:val="34"/>
        </w:numPr>
        <w:spacing w:before="120" w:after="60" w:line="240" w:lineRule="auto"/>
        <w:ind w:left="584" w:hanging="584"/>
        <w:jc w:val="both"/>
        <w:outlineLvl w:val="1"/>
        <w:rPr>
          <w:rFonts w:ascii="Arial" w:eastAsia="Times New Roman" w:hAnsi="Arial" w:cs="Arial"/>
          <w:b/>
          <w:sz w:val="24"/>
          <w:szCs w:val="20"/>
          <w:lang w:eastAsia="cs-CZ"/>
        </w:rPr>
      </w:pPr>
      <w:bookmarkStart w:id="34" w:name="_Toc456784343"/>
      <w:bookmarkStart w:id="35" w:name="_Toc456784556"/>
      <w:bookmarkStart w:id="36" w:name="_Toc456784641"/>
      <w:bookmarkStart w:id="37" w:name="_Toc474739889"/>
      <w:bookmarkStart w:id="38" w:name="_Toc511118866"/>
      <w:bookmarkStart w:id="39" w:name="_Toc513019909"/>
      <w:bookmarkStart w:id="40" w:name="_Toc14603766"/>
      <w:bookmarkStart w:id="41" w:name="_Toc27545420"/>
      <w:r w:rsidRPr="00C678CC">
        <w:rPr>
          <w:rFonts w:ascii="Arial" w:eastAsia="Times New Roman" w:hAnsi="Arial" w:cs="Arial"/>
          <w:b/>
          <w:sz w:val="24"/>
          <w:szCs w:val="20"/>
          <w:lang w:eastAsia="cs-CZ"/>
        </w:rPr>
        <w:t>Predpisy a normy</w:t>
      </w:r>
      <w:bookmarkEnd w:id="34"/>
      <w:bookmarkEnd w:id="35"/>
      <w:bookmarkEnd w:id="36"/>
      <w:bookmarkEnd w:id="37"/>
      <w:bookmarkEnd w:id="38"/>
      <w:bookmarkEnd w:id="39"/>
      <w:bookmarkEnd w:id="40"/>
      <w:bookmarkEnd w:id="41"/>
    </w:p>
    <w:p w14:paraId="2B7325FD" w14:textId="77777777" w:rsidR="00AB7A0D" w:rsidRPr="00C678CC" w:rsidRDefault="00AB7A0D" w:rsidP="00AB7A0D">
      <w:pPr>
        <w:spacing w:before="60" w:after="0" w:line="240" w:lineRule="auto"/>
        <w:jc w:val="both"/>
        <w:rPr>
          <w:rFonts w:ascii="Arial" w:eastAsia="Times New Roman" w:hAnsi="Arial" w:cs="Arial"/>
          <w:sz w:val="20"/>
          <w:szCs w:val="20"/>
          <w:lang w:eastAsia="cs-CZ"/>
        </w:rPr>
      </w:pPr>
    </w:p>
    <w:tbl>
      <w:tblPr>
        <w:tblW w:w="9781" w:type="dxa"/>
        <w:tblInd w:w="70" w:type="dxa"/>
        <w:tblLayout w:type="fixed"/>
        <w:tblCellMar>
          <w:left w:w="70" w:type="dxa"/>
          <w:right w:w="70" w:type="dxa"/>
        </w:tblCellMar>
        <w:tblLook w:val="00A0" w:firstRow="1" w:lastRow="0" w:firstColumn="1" w:lastColumn="0" w:noHBand="0" w:noVBand="0"/>
      </w:tblPr>
      <w:tblGrid>
        <w:gridCol w:w="2977"/>
        <w:gridCol w:w="6804"/>
      </w:tblGrid>
      <w:tr w:rsidR="00AB7A0D" w:rsidRPr="00C678CC" w14:paraId="29035607" w14:textId="77777777" w:rsidTr="00582167">
        <w:tc>
          <w:tcPr>
            <w:tcW w:w="2977" w:type="dxa"/>
          </w:tcPr>
          <w:p w14:paraId="7B8535F2" w14:textId="77777777" w:rsidR="00AB7A0D" w:rsidRPr="00C678CC" w:rsidRDefault="00AB7A0D" w:rsidP="00582167">
            <w:pPr>
              <w:spacing w:after="0" w:line="240" w:lineRule="auto"/>
              <w:rPr>
                <w:rFonts w:ascii="Arial" w:eastAsia="Times New Roman" w:hAnsi="Arial" w:cs="Arial"/>
                <w:snapToGrid w:val="0"/>
                <w:sz w:val="16"/>
                <w:szCs w:val="16"/>
                <w:lang w:eastAsia="sk-SK"/>
              </w:rPr>
            </w:pPr>
            <w:r w:rsidRPr="00C678CC">
              <w:rPr>
                <w:rFonts w:ascii="Arial" w:eastAsia="Times New Roman" w:hAnsi="Arial" w:cs="Arial"/>
                <w:b/>
                <w:snapToGrid w:val="0"/>
                <w:sz w:val="16"/>
                <w:szCs w:val="16"/>
                <w:lang w:eastAsia="sk-SK"/>
              </w:rPr>
              <w:t>STN EN 60445:2018</w:t>
            </w:r>
            <w:r w:rsidRPr="00C678CC">
              <w:rPr>
                <w:rFonts w:ascii="Arial" w:eastAsia="Times New Roman" w:hAnsi="Arial" w:cs="Arial"/>
                <w:snapToGrid w:val="0"/>
                <w:sz w:val="16"/>
                <w:szCs w:val="16"/>
                <w:lang w:eastAsia="sk-SK"/>
              </w:rPr>
              <w:t xml:space="preserve"> </w:t>
            </w:r>
          </w:p>
        </w:tc>
        <w:tc>
          <w:tcPr>
            <w:tcW w:w="6804" w:type="dxa"/>
          </w:tcPr>
          <w:p w14:paraId="4073795A"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 xml:space="preserve">Základné bezpečnostné zásady pre rozhranie človek-stroj, označovanie a </w:t>
            </w:r>
          </w:p>
        </w:tc>
      </w:tr>
      <w:tr w:rsidR="00AB7A0D" w:rsidRPr="00C678CC" w14:paraId="31E799AA" w14:textId="77777777" w:rsidTr="00582167">
        <w:tc>
          <w:tcPr>
            <w:tcW w:w="2977" w:type="dxa"/>
          </w:tcPr>
          <w:p w14:paraId="00080657"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EE7E922"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identifikácia.</w:t>
            </w:r>
          </w:p>
        </w:tc>
      </w:tr>
      <w:tr w:rsidR="00AB7A0D" w:rsidRPr="00C678CC" w14:paraId="7A1A1659" w14:textId="77777777" w:rsidTr="00582167">
        <w:tc>
          <w:tcPr>
            <w:tcW w:w="2977" w:type="dxa"/>
          </w:tcPr>
          <w:p w14:paraId="1CFEEDD8"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7AF73E33"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 xml:space="preserve">Identifikácia vodičov farbami alebo číslicami </w:t>
            </w:r>
          </w:p>
        </w:tc>
      </w:tr>
      <w:tr w:rsidR="00AB7A0D" w:rsidRPr="00C678CC" w14:paraId="13673BDD" w14:textId="77777777" w:rsidTr="00582167">
        <w:tc>
          <w:tcPr>
            <w:tcW w:w="2977" w:type="dxa"/>
          </w:tcPr>
          <w:p w14:paraId="55D83CDB"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63A38662"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1B3B14C6" w14:textId="77777777" w:rsidTr="00582167">
        <w:tc>
          <w:tcPr>
            <w:tcW w:w="2977" w:type="dxa"/>
          </w:tcPr>
          <w:p w14:paraId="7A705417" w14:textId="77777777" w:rsidR="00AB7A0D" w:rsidRPr="00C678CC" w:rsidRDefault="00AB7A0D" w:rsidP="00582167">
            <w:pPr>
              <w:spacing w:after="0" w:line="240" w:lineRule="auto"/>
              <w:rPr>
                <w:rFonts w:ascii="Arial" w:eastAsia="Times New Roman" w:hAnsi="Arial" w:cs="Arial"/>
                <w:snapToGrid w:val="0"/>
                <w:sz w:val="16"/>
                <w:szCs w:val="16"/>
                <w:lang w:eastAsia="sk-SK"/>
              </w:rPr>
            </w:pPr>
            <w:r w:rsidRPr="00C678CC">
              <w:rPr>
                <w:rFonts w:ascii="Arial" w:eastAsia="Times New Roman" w:hAnsi="Arial" w:cs="Arial"/>
                <w:b/>
                <w:snapToGrid w:val="0"/>
                <w:sz w:val="16"/>
                <w:szCs w:val="16"/>
                <w:lang w:eastAsia="sk-SK"/>
              </w:rPr>
              <w:t>STN EN 60073:2004</w:t>
            </w:r>
          </w:p>
        </w:tc>
        <w:tc>
          <w:tcPr>
            <w:tcW w:w="6804" w:type="dxa"/>
          </w:tcPr>
          <w:p w14:paraId="4256E925"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Elektrotechnické predpisy</w:t>
            </w:r>
          </w:p>
        </w:tc>
      </w:tr>
      <w:tr w:rsidR="00AB7A0D" w:rsidRPr="00C678CC" w14:paraId="25708B65" w14:textId="77777777" w:rsidTr="00582167">
        <w:tc>
          <w:tcPr>
            <w:tcW w:w="2977" w:type="dxa"/>
          </w:tcPr>
          <w:p w14:paraId="4498ABB9"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3000B019"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Kódovanie oznamovačov a ovládačov pomocou farieb a doplnkových prostriedkov</w:t>
            </w:r>
          </w:p>
        </w:tc>
      </w:tr>
      <w:tr w:rsidR="00AB7A0D" w:rsidRPr="00C678CC" w14:paraId="53B29EE6" w14:textId="77777777" w:rsidTr="00582167">
        <w:tc>
          <w:tcPr>
            <w:tcW w:w="2977" w:type="dxa"/>
          </w:tcPr>
          <w:p w14:paraId="69A07323"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B6DF090"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5358EC64" w14:textId="77777777" w:rsidTr="00582167">
        <w:tc>
          <w:tcPr>
            <w:tcW w:w="2977" w:type="dxa"/>
          </w:tcPr>
          <w:p w14:paraId="0686CE8D" w14:textId="77777777" w:rsidR="00AB7A0D" w:rsidRPr="00C678CC" w:rsidRDefault="00AB7A0D" w:rsidP="00582167">
            <w:pPr>
              <w:spacing w:after="0" w:line="240" w:lineRule="auto"/>
              <w:rPr>
                <w:rFonts w:ascii="Arial" w:eastAsia="Times New Roman" w:hAnsi="Arial" w:cs="Arial"/>
                <w:snapToGrid w:val="0"/>
                <w:sz w:val="16"/>
                <w:szCs w:val="16"/>
                <w:lang w:eastAsia="sk-SK"/>
              </w:rPr>
            </w:pPr>
            <w:r w:rsidRPr="00C678CC">
              <w:rPr>
                <w:rFonts w:ascii="Arial" w:eastAsia="Times New Roman" w:hAnsi="Arial" w:cs="Arial"/>
                <w:b/>
                <w:snapToGrid w:val="0"/>
                <w:sz w:val="16"/>
                <w:szCs w:val="16"/>
                <w:lang w:eastAsia="sk-SK"/>
              </w:rPr>
              <w:t>STN EN 605 29:2019</w:t>
            </w:r>
          </w:p>
        </w:tc>
        <w:tc>
          <w:tcPr>
            <w:tcW w:w="6804" w:type="dxa"/>
          </w:tcPr>
          <w:p w14:paraId="7CAEA766"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Stupne ochrany krytom. (krytie - IP kód)</w:t>
            </w:r>
          </w:p>
        </w:tc>
      </w:tr>
      <w:tr w:rsidR="00AB7A0D" w:rsidRPr="00C678CC" w14:paraId="62637F61" w14:textId="77777777" w:rsidTr="00582167">
        <w:tc>
          <w:tcPr>
            <w:tcW w:w="2977" w:type="dxa"/>
          </w:tcPr>
          <w:p w14:paraId="15718761"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3F635FEB"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298C384A" w14:textId="77777777" w:rsidTr="00582167">
        <w:tc>
          <w:tcPr>
            <w:tcW w:w="2977" w:type="dxa"/>
          </w:tcPr>
          <w:p w14:paraId="1E1A913E"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1310:1989</w:t>
            </w:r>
          </w:p>
        </w:tc>
        <w:tc>
          <w:tcPr>
            <w:tcW w:w="6804" w:type="dxa"/>
          </w:tcPr>
          <w:p w14:paraId="7C42CBAA"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Elektrotechnické predpisy</w:t>
            </w:r>
          </w:p>
        </w:tc>
      </w:tr>
      <w:tr w:rsidR="00AB7A0D" w:rsidRPr="00C678CC" w14:paraId="6C0A8A5C" w14:textId="77777777" w:rsidTr="00582167">
        <w:tc>
          <w:tcPr>
            <w:tcW w:w="2977" w:type="dxa"/>
          </w:tcPr>
          <w:p w14:paraId="0358285B"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6810EABF"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05AC3CC5" w14:textId="77777777" w:rsidTr="00582167">
        <w:tc>
          <w:tcPr>
            <w:tcW w:w="2977" w:type="dxa"/>
          </w:tcPr>
          <w:p w14:paraId="6B6AD79E"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1500:2015</w:t>
            </w:r>
          </w:p>
        </w:tc>
        <w:tc>
          <w:tcPr>
            <w:tcW w:w="6804" w:type="dxa"/>
          </w:tcPr>
          <w:p w14:paraId="7CDEAD53"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Elektrotechnické predpisy</w:t>
            </w:r>
          </w:p>
        </w:tc>
      </w:tr>
      <w:tr w:rsidR="00AB7A0D" w:rsidRPr="00C678CC" w14:paraId="0A0C8A35" w14:textId="77777777" w:rsidTr="00582167">
        <w:tc>
          <w:tcPr>
            <w:tcW w:w="2977" w:type="dxa"/>
          </w:tcPr>
          <w:p w14:paraId="3BA40F88"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FF4B691"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Revízie elektrických zariadení</w:t>
            </w:r>
          </w:p>
        </w:tc>
      </w:tr>
      <w:tr w:rsidR="00AB7A0D" w:rsidRPr="00C678CC" w14:paraId="584F4B17" w14:textId="77777777" w:rsidTr="00582167">
        <w:tc>
          <w:tcPr>
            <w:tcW w:w="2977" w:type="dxa"/>
          </w:tcPr>
          <w:p w14:paraId="1E1EC934"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E19A157"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3D13E40A" w14:textId="77777777" w:rsidTr="00582167">
        <w:tc>
          <w:tcPr>
            <w:tcW w:w="2977" w:type="dxa"/>
          </w:tcPr>
          <w:p w14:paraId="75008BF1"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IEC 611 40:2018</w:t>
            </w:r>
          </w:p>
        </w:tc>
        <w:tc>
          <w:tcPr>
            <w:tcW w:w="6804" w:type="dxa"/>
          </w:tcPr>
          <w:p w14:paraId="31058D8B"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Ochrana pred zásahom elektrickým prúdom</w:t>
            </w:r>
          </w:p>
        </w:tc>
      </w:tr>
      <w:tr w:rsidR="00AB7A0D" w:rsidRPr="00C678CC" w14:paraId="3710275C" w14:textId="77777777" w:rsidTr="00582167">
        <w:tc>
          <w:tcPr>
            <w:tcW w:w="2977" w:type="dxa"/>
          </w:tcPr>
          <w:p w14:paraId="3F20259B"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F4F7A35"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Spoločné hľadiská pre inštaláciu a zariadenia.</w:t>
            </w:r>
          </w:p>
        </w:tc>
      </w:tr>
      <w:tr w:rsidR="00AB7A0D" w:rsidRPr="00C678CC" w14:paraId="5ED778D9" w14:textId="77777777" w:rsidTr="00582167">
        <w:tc>
          <w:tcPr>
            <w:tcW w:w="2977" w:type="dxa"/>
          </w:tcPr>
          <w:p w14:paraId="01C2C1AD"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278CC7BE"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7E0D312E" w14:textId="77777777" w:rsidTr="00582167">
        <w:tc>
          <w:tcPr>
            <w:tcW w:w="2977" w:type="dxa"/>
          </w:tcPr>
          <w:p w14:paraId="0B440FDA"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2000-1:2018</w:t>
            </w:r>
          </w:p>
        </w:tc>
        <w:tc>
          <w:tcPr>
            <w:tcW w:w="6804" w:type="dxa"/>
          </w:tcPr>
          <w:p w14:paraId="4D20CAB4"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inštalácie budov</w:t>
            </w:r>
          </w:p>
        </w:tc>
      </w:tr>
      <w:tr w:rsidR="00AB7A0D" w:rsidRPr="00C678CC" w14:paraId="0F8D72CE" w14:textId="77777777" w:rsidTr="00582167">
        <w:tc>
          <w:tcPr>
            <w:tcW w:w="2977" w:type="dxa"/>
          </w:tcPr>
          <w:p w14:paraId="5B24B116"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29AA911B"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Časť 1: Rozsah platnosti, účel a základné princípy</w:t>
            </w:r>
          </w:p>
        </w:tc>
      </w:tr>
      <w:tr w:rsidR="00AB7A0D" w:rsidRPr="00C678CC" w14:paraId="6BA3A2AA" w14:textId="77777777" w:rsidTr="00582167">
        <w:tc>
          <w:tcPr>
            <w:tcW w:w="2977" w:type="dxa"/>
          </w:tcPr>
          <w:p w14:paraId="407A12F1"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263573AE"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5A9DF8A1" w14:textId="77777777" w:rsidTr="00582167">
        <w:tc>
          <w:tcPr>
            <w:tcW w:w="2977" w:type="dxa"/>
          </w:tcPr>
          <w:p w14:paraId="7FA44665"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2000-3:2009</w:t>
            </w:r>
          </w:p>
        </w:tc>
        <w:tc>
          <w:tcPr>
            <w:tcW w:w="6804" w:type="dxa"/>
          </w:tcPr>
          <w:p w14:paraId="5C2D8D98"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inštalácie budov</w:t>
            </w:r>
          </w:p>
        </w:tc>
      </w:tr>
      <w:tr w:rsidR="00AB7A0D" w:rsidRPr="00C678CC" w14:paraId="1D9B08B3" w14:textId="77777777" w:rsidTr="00582167">
        <w:tc>
          <w:tcPr>
            <w:tcW w:w="2977" w:type="dxa"/>
          </w:tcPr>
          <w:p w14:paraId="79580E5A"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22B990B"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Časť 3: Stanovenie základných charakteristík</w:t>
            </w:r>
          </w:p>
        </w:tc>
      </w:tr>
      <w:tr w:rsidR="00AB7A0D" w:rsidRPr="00C678CC" w14:paraId="309312EF" w14:textId="77777777" w:rsidTr="00582167">
        <w:tc>
          <w:tcPr>
            <w:tcW w:w="2977" w:type="dxa"/>
          </w:tcPr>
          <w:p w14:paraId="5FA97C5D"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0414E49D"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08F25820" w14:textId="77777777" w:rsidTr="00582167">
        <w:tc>
          <w:tcPr>
            <w:tcW w:w="2977" w:type="dxa"/>
          </w:tcPr>
          <w:p w14:paraId="154A21A2"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2000-4-41:2019</w:t>
            </w:r>
          </w:p>
        </w:tc>
        <w:tc>
          <w:tcPr>
            <w:tcW w:w="6804" w:type="dxa"/>
          </w:tcPr>
          <w:p w14:paraId="57F91047"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inštalácie nízkeho napätia</w:t>
            </w:r>
          </w:p>
        </w:tc>
      </w:tr>
      <w:tr w:rsidR="00AB7A0D" w:rsidRPr="00C678CC" w14:paraId="31D12C27" w14:textId="77777777" w:rsidTr="00582167">
        <w:tc>
          <w:tcPr>
            <w:tcW w:w="2977" w:type="dxa"/>
          </w:tcPr>
          <w:p w14:paraId="542B7F6B"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23C403C4"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Časť 4-41: Zaistenie bezpečnosti</w:t>
            </w:r>
          </w:p>
        </w:tc>
      </w:tr>
      <w:tr w:rsidR="00AB7A0D" w:rsidRPr="00C678CC" w14:paraId="271352B1" w14:textId="77777777" w:rsidTr="00582167">
        <w:tc>
          <w:tcPr>
            <w:tcW w:w="2977" w:type="dxa"/>
          </w:tcPr>
          <w:p w14:paraId="4097A59E"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4B962E3"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Ochrana pred zásahom elektrickým prúdom</w:t>
            </w:r>
          </w:p>
        </w:tc>
      </w:tr>
      <w:tr w:rsidR="00AB7A0D" w:rsidRPr="00C678CC" w14:paraId="28303F56" w14:textId="77777777" w:rsidTr="00582167">
        <w:tc>
          <w:tcPr>
            <w:tcW w:w="2977" w:type="dxa"/>
          </w:tcPr>
          <w:p w14:paraId="2B581AEE"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6E0DF300"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78DB2E1A" w14:textId="77777777" w:rsidTr="00582167">
        <w:tc>
          <w:tcPr>
            <w:tcW w:w="2977" w:type="dxa"/>
          </w:tcPr>
          <w:p w14:paraId="5DFA954A"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2000-4-43:2010</w:t>
            </w:r>
          </w:p>
        </w:tc>
        <w:tc>
          <w:tcPr>
            <w:tcW w:w="6804" w:type="dxa"/>
          </w:tcPr>
          <w:p w14:paraId="713E29EC"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inštalácie budov</w:t>
            </w:r>
          </w:p>
        </w:tc>
      </w:tr>
      <w:tr w:rsidR="00AB7A0D" w:rsidRPr="00C678CC" w14:paraId="43FB3BAE" w14:textId="77777777" w:rsidTr="00582167">
        <w:tc>
          <w:tcPr>
            <w:tcW w:w="2977" w:type="dxa"/>
          </w:tcPr>
          <w:p w14:paraId="0B84A6E4"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7B032DA6"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4. časť:  Zaistenie bezpečnosti</w:t>
            </w:r>
          </w:p>
        </w:tc>
      </w:tr>
      <w:tr w:rsidR="00AB7A0D" w:rsidRPr="00C678CC" w14:paraId="4CCE0105" w14:textId="77777777" w:rsidTr="00582167">
        <w:tc>
          <w:tcPr>
            <w:tcW w:w="2977" w:type="dxa"/>
          </w:tcPr>
          <w:p w14:paraId="182D5E27"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F81ACC7"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43. kapitola:  Ochrana pred nadprúdom</w:t>
            </w:r>
          </w:p>
        </w:tc>
      </w:tr>
      <w:tr w:rsidR="00AB7A0D" w:rsidRPr="00C678CC" w14:paraId="57F90A6B" w14:textId="77777777" w:rsidTr="00582167">
        <w:tc>
          <w:tcPr>
            <w:tcW w:w="2977" w:type="dxa"/>
          </w:tcPr>
          <w:p w14:paraId="1609F589"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71D3EA5"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25EAC2F1" w14:textId="77777777" w:rsidTr="00582167">
        <w:tc>
          <w:tcPr>
            <w:tcW w:w="2977" w:type="dxa"/>
          </w:tcPr>
          <w:p w14:paraId="081199D8"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2000-4-46:2018</w:t>
            </w:r>
          </w:p>
        </w:tc>
        <w:tc>
          <w:tcPr>
            <w:tcW w:w="6804" w:type="dxa"/>
          </w:tcPr>
          <w:p w14:paraId="2647A752"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inštalácie budov</w:t>
            </w:r>
          </w:p>
        </w:tc>
      </w:tr>
      <w:tr w:rsidR="00AB7A0D" w:rsidRPr="00C678CC" w14:paraId="5D632D1D" w14:textId="77777777" w:rsidTr="00582167">
        <w:tc>
          <w:tcPr>
            <w:tcW w:w="2977" w:type="dxa"/>
          </w:tcPr>
          <w:p w14:paraId="3A455C56"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1F41F58"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Časť 4: Zaistenie bezpečnosti</w:t>
            </w:r>
          </w:p>
        </w:tc>
      </w:tr>
      <w:tr w:rsidR="00AB7A0D" w:rsidRPr="00C678CC" w14:paraId="4CA3EDDF" w14:textId="77777777" w:rsidTr="00582167">
        <w:tc>
          <w:tcPr>
            <w:tcW w:w="2977" w:type="dxa"/>
          </w:tcPr>
          <w:p w14:paraId="40C68994"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B98B6A7"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Kapitola 46: Bezpečné odpojenie a spínanie</w:t>
            </w:r>
          </w:p>
        </w:tc>
      </w:tr>
      <w:tr w:rsidR="00AB7A0D" w:rsidRPr="00C678CC" w14:paraId="752F371F" w14:textId="77777777" w:rsidTr="00582167">
        <w:tc>
          <w:tcPr>
            <w:tcW w:w="2977" w:type="dxa"/>
          </w:tcPr>
          <w:p w14:paraId="47E96F9C"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616B8737"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7C2EC085" w14:textId="77777777" w:rsidTr="00582167">
        <w:tc>
          <w:tcPr>
            <w:tcW w:w="2977" w:type="dxa"/>
          </w:tcPr>
          <w:p w14:paraId="2F62A0EA"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2000-4-473:1995</w:t>
            </w:r>
          </w:p>
        </w:tc>
        <w:tc>
          <w:tcPr>
            <w:tcW w:w="6804" w:type="dxa"/>
          </w:tcPr>
          <w:p w14:paraId="75C40633"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Elektrotechnické predpisy</w:t>
            </w:r>
          </w:p>
        </w:tc>
      </w:tr>
      <w:tr w:rsidR="00AB7A0D" w:rsidRPr="00C678CC" w14:paraId="2A6D2FDA" w14:textId="77777777" w:rsidTr="00582167">
        <w:tc>
          <w:tcPr>
            <w:tcW w:w="2977" w:type="dxa"/>
          </w:tcPr>
          <w:p w14:paraId="289CA109"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BDA8D58"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zariadenia</w:t>
            </w:r>
          </w:p>
        </w:tc>
      </w:tr>
      <w:tr w:rsidR="00AB7A0D" w:rsidRPr="00C678CC" w14:paraId="08B2FE59" w14:textId="77777777" w:rsidTr="00582167">
        <w:tc>
          <w:tcPr>
            <w:tcW w:w="2977" w:type="dxa"/>
          </w:tcPr>
          <w:p w14:paraId="39D19197"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37CB2E10"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Časť 4: Bezpečnosť</w:t>
            </w:r>
          </w:p>
        </w:tc>
      </w:tr>
      <w:tr w:rsidR="00AB7A0D" w:rsidRPr="00C678CC" w14:paraId="1CCFD763" w14:textId="77777777" w:rsidTr="00582167">
        <w:tc>
          <w:tcPr>
            <w:tcW w:w="2977" w:type="dxa"/>
          </w:tcPr>
          <w:p w14:paraId="55D44A56"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C34B350"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Kapitola 47: Použitie ochranných opatrení na zaistenie bezpečnosti</w:t>
            </w:r>
          </w:p>
        </w:tc>
      </w:tr>
      <w:tr w:rsidR="00AB7A0D" w:rsidRPr="00C678CC" w14:paraId="660EC79E" w14:textId="77777777" w:rsidTr="00582167">
        <w:tc>
          <w:tcPr>
            <w:tcW w:w="2977" w:type="dxa"/>
          </w:tcPr>
          <w:p w14:paraId="6C86A3D7"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044855C3"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Oddiel 473: Opatrenia na ochranu proti nadprúdom</w:t>
            </w:r>
          </w:p>
        </w:tc>
      </w:tr>
      <w:tr w:rsidR="00AB7A0D" w:rsidRPr="00C678CC" w14:paraId="6FF9B6C5" w14:textId="77777777" w:rsidTr="00582167">
        <w:tc>
          <w:tcPr>
            <w:tcW w:w="2977" w:type="dxa"/>
          </w:tcPr>
          <w:p w14:paraId="600CF7ED"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6C901EC7"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5705B949" w14:textId="77777777" w:rsidTr="00582167">
        <w:tc>
          <w:tcPr>
            <w:tcW w:w="2977" w:type="dxa"/>
          </w:tcPr>
          <w:p w14:paraId="59E594C8"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2000-4-482:2001</w:t>
            </w:r>
          </w:p>
        </w:tc>
        <w:tc>
          <w:tcPr>
            <w:tcW w:w="6804" w:type="dxa"/>
          </w:tcPr>
          <w:p w14:paraId="5789A82D"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inštalácie budov</w:t>
            </w:r>
          </w:p>
        </w:tc>
      </w:tr>
      <w:tr w:rsidR="00AB7A0D" w:rsidRPr="00C678CC" w14:paraId="06DBD078" w14:textId="77777777" w:rsidTr="00582167">
        <w:tc>
          <w:tcPr>
            <w:tcW w:w="2977" w:type="dxa"/>
          </w:tcPr>
          <w:p w14:paraId="11A217CA"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127753F0"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Časť 4: Zaistenie bezpečnosti</w:t>
            </w:r>
          </w:p>
        </w:tc>
      </w:tr>
      <w:tr w:rsidR="00AB7A0D" w:rsidRPr="00C678CC" w14:paraId="469E20AD" w14:textId="77777777" w:rsidTr="00582167">
        <w:tc>
          <w:tcPr>
            <w:tcW w:w="2977" w:type="dxa"/>
          </w:tcPr>
          <w:p w14:paraId="39D93A80"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5DA60F19"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Kapitola 48: Výber ochranných opatrení vzhľadom na vonkajšie vplyvy</w:t>
            </w:r>
          </w:p>
        </w:tc>
      </w:tr>
      <w:tr w:rsidR="00AB7A0D" w:rsidRPr="00C678CC" w14:paraId="25AA9F61" w14:textId="77777777" w:rsidTr="00582167">
        <w:tc>
          <w:tcPr>
            <w:tcW w:w="2977" w:type="dxa"/>
          </w:tcPr>
          <w:p w14:paraId="3B586A95"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9FDB8E2"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Oddiel 482: Ochrana proti požiaru pri osobitných rizikách alebo nebezpečenstve</w:t>
            </w:r>
          </w:p>
        </w:tc>
      </w:tr>
      <w:tr w:rsidR="00AB7A0D" w:rsidRPr="00C678CC" w14:paraId="6A01DD13" w14:textId="77777777" w:rsidTr="00582167">
        <w:tc>
          <w:tcPr>
            <w:tcW w:w="2977" w:type="dxa"/>
          </w:tcPr>
          <w:p w14:paraId="1DB10795"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2B7CB393"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4D568699" w14:textId="77777777" w:rsidTr="00582167">
        <w:tc>
          <w:tcPr>
            <w:tcW w:w="2977" w:type="dxa"/>
          </w:tcPr>
          <w:p w14:paraId="648B1777"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2000-5-51:2019</w:t>
            </w:r>
          </w:p>
        </w:tc>
        <w:tc>
          <w:tcPr>
            <w:tcW w:w="6804" w:type="dxa"/>
          </w:tcPr>
          <w:p w14:paraId="471009D8"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5. časť: Výber a stavba elektrických zariadení</w:t>
            </w:r>
          </w:p>
        </w:tc>
      </w:tr>
      <w:tr w:rsidR="00AB7A0D" w:rsidRPr="00C678CC" w14:paraId="7FD73F48" w14:textId="77777777" w:rsidTr="00582167">
        <w:tc>
          <w:tcPr>
            <w:tcW w:w="2977" w:type="dxa"/>
          </w:tcPr>
          <w:p w14:paraId="0B768157"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5C4C8D58"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51. kapitola: Spoločné pravidlá</w:t>
            </w:r>
          </w:p>
        </w:tc>
      </w:tr>
      <w:tr w:rsidR="00AB7A0D" w:rsidRPr="00C678CC" w14:paraId="2B30680F" w14:textId="77777777" w:rsidTr="00582167">
        <w:tc>
          <w:tcPr>
            <w:tcW w:w="2977" w:type="dxa"/>
          </w:tcPr>
          <w:p w14:paraId="7FA3B6F2"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6AE639D"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28C99ED9" w14:textId="77777777" w:rsidTr="00582167">
        <w:tc>
          <w:tcPr>
            <w:tcW w:w="2977" w:type="dxa"/>
          </w:tcPr>
          <w:p w14:paraId="7B14E21C"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2000-5-52:2018</w:t>
            </w:r>
          </w:p>
        </w:tc>
        <w:tc>
          <w:tcPr>
            <w:tcW w:w="6804" w:type="dxa"/>
          </w:tcPr>
          <w:p w14:paraId="6B334421"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inštalácie budov</w:t>
            </w:r>
          </w:p>
        </w:tc>
      </w:tr>
      <w:tr w:rsidR="00AB7A0D" w:rsidRPr="00C678CC" w14:paraId="1D667894" w14:textId="77777777" w:rsidTr="00582167">
        <w:tc>
          <w:tcPr>
            <w:tcW w:w="2977" w:type="dxa"/>
          </w:tcPr>
          <w:p w14:paraId="59DFC438"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78778CEE"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Časť 5: Výber a stavba elektrických zariadení</w:t>
            </w:r>
          </w:p>
        </w:tc>
      </w:tr>
      <w:tr w:rsidR="00AB7A0D" w:rsidRPr="00C678CC" w14:paraId="7ABC30D6" w14:textId="77777777" w:rsidTr="00582167">
        <w:tc>
          <w:tcPr>
            <w:tcW w:w="2977" w:type="dxa"/>
          </w:tcPr>
          <w:p w14:paraId="7F2C91D0"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6BE2E6C6"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Kapitola 52: Elektrické rozvody</w:t>
            </w:r>
          </w:p>
        </w:tc>
      </w:tr>
      <w:tr w:rsidR="00AB7A0D" w:rsidRPr="00C678CC" w14:paraId="209D5EE2" w14:textId="77777777" w:rsidTr="00582167">
        <w:tc>
          <w:tcPr>
            <w:tcW w:w="2977" w:type="dxa"/>
          </w:tcPr>
          <w:p w14:paraId="20AA8C23"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9CEE112"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14145CB1" w14:textId="77777777" w:rsidTr="00582167">
        <w:tc>
          <w:tcPr>
            <w:tcW w:w="2977" w:type="dxa"/>
          </w:tcPr>
          <w:p w14:paraId="504DDACB"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33 2000-5-54:2018</w:t>
            </w:r>
          </w:p>
        </w:tc>
        <w:tc>
          <w:tcPr>
            <w:tcW w:w="6804" w:type="dxa"/>
          </w:tcPr>
          <w:p w14:paraId="55CF7DA7"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Elektrické inštalácie budov</w:t>
            </w:r>
          </w:p>
        </w:tc>
      </w:tr>
      <w:tr w:rsidR="00AB7A0D" w:rsidRPr="00C678CC" w14:paraId="0E766F20" w14:textId="77777777" w:rsidTr="00582167">
        <w:tc>
          <w:tcPr>
            <w:tcW w:w="2977" w:type="dxa"/>
          </w:tcPr>
          <w:p w14:paraId="6C34B0CA"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3C6F21F4"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Časť 5: Výber a stavba elektrických zariadení</w:t>
            </w:r>
          </w:p>
        </w:tc>
      </w:tr>
      <w:tr w:rsidR="00AB7A0D" w:rsidRPr="00C678CC" w14:paraId="7E1E4DC2" w14:textId="77777777" w:rsidTr="00582167">
        <w:tc>
          <w:tcPr>
            <w:tcW w:w="2977" w:type="dxa"/>
          </w:tcPr>
          <w:p w14:paraId="7091DE29"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2704CC4C"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Kapitola 54: Uzemňovacie sústavy a ochranné vodiče</w:t>
            </w:r>
          </w:p>
        </w:tc>
      </w:tr>
      <w:tr w:rsidR="00AB7A0D" w:rsidRPr="00C678CC" w14:paraId="1DF4B309" w14:textId="77777777" w:rsidTr="00582167">
        <w:tc>
          <w:tcPr>
            <w:tcW w:w="2977" w:type="dxa"/>
          </w:tcPr>
          <w:p w14:paraId="6B99F69F"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0C972860"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521F1B52" w14:textId="77777777" w:rsidTr="00582167">
        <w:tc>
          <w:tcPr>
            <w:tcW w:w="2977" w:type="dxa"/>
          </w:tcPr>
          <w:p w14:paraId="4F8510AC"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34 3108:2001</w:t>
            </w:r>
          </w:p>
        </w:tc>
        <w:tc>
          <w:tcPr>
            <w:tcW w:w="6804" w:type="dxa"/>
          </w:tcPr>
          <w:p w14:paraId="3EDD7D5C"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Elektrotechnické predpisy</w:t>
            </w:r>
          </w:p>
        </w:tc>
      </w:tr>
      <w:tr w:rsidR="00AB7A0D" w:rsidRPr="00C678CC" w14:paraId="0880C9AB" w14:textId="77777777" w:rsidTr="00582167">
        <w:tc>
          <w:tcPr>
            <w:tcW w:w="2977" w:type="dxa"/>
          </w:tcPr>
          <w:p w14:paraId="0E67FE05"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4688C881"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 xml:space="preserve">Bezpečnostné predpisy o zaobchádzaní s elektrickým zariadením osobami bez elektrotechnickej kvalifikácie </w:t>
            </w:r>
          </w:p>
        </w:tc>
      </w:tr>
      <w:tr w:rsidR="00AB7A0D" w:rsidRPr="00C678CC" w14:paraId="50EB89D5" w14:textId="77777777" w:rsidTr="00582167">
        <w:tc>
          <w:tcPr>
            <w:tcW w:w="2977" w:type="dxa"/>
          </w:tcPr>
          <w:p w14:paraId="4FC55F91"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61F00B3A"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r w:rsidR="00AB7A0D" w:rsidRPr="00C678CC" w14:paraId="0243A4F4" w14:textId="77777777" w:rsidTr="00582167">
        <w:tc>
          <w:tcPr>
            <w:tcW w:w="2977" w:type="dxa"/>
          </w:tcPr>
          <w:p w14:paraId="7713A171" w14:textId="77777777" w:rsidR="00AB7A0D" w:rsidRPr="00C678CC" w:rsidRDefault="00AB7A0D" w:rsidP="00582167">
            <w:pPr>
              <w:spacing w:after="0" w:line="240" w:lineRule="auto"/>
              <w:rPr>
                <w:rFonts w:ascii="Arial" w:eastAsia="Times New Roman" w:hAnsi="Arial" w:cs="Arial"/>
                <w:b/>
                <w:snapToGrid w:val="0"/>
                <w:sz w:val="16"/>
                <w:szCs w:val="16"/>
                <w:lang w:eastAsia="sk-SK"/>
              </w:rPr>
            </w:pPr>
            <w:r w:rsidRPr="00C678CC">
              <w:rPr>
                <w:rFonts w:ascii="Arial" w:eastAsia="Times New Roman" w:hAnsi="Arial" w:cs="Arial"/>
                <w:b/>
                <w:snapToGrid w:val="0"/>
                <w:sz w:val="16"/>
                <w:szCs w:val="16"/>
                <w:lang w:eastAsia="sk-SK"/>
              </w:rPr>
              <w:t>STN 73 0875:91</w:t>
            </w:r>
          </w:p>
        </w:tc>
        <w:tc>
          <w:tcPr>
            <w:tcW w:w="6804" w:type="dxa"/>
          </w:tcPr>
          <w:p w14:paraId="47256FED"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r w:rsidRPr="00C678CC">
              <w:rPr>
                <w:rFonts w:ascii="Arial" w:eastAsia="Times New Roman" w:hAnsi="Arial" w:cs="Arial"/>
                <w:noProof/>
                <w:snapToGrid w:val="0"/>
                <w:sz w:val="16"/>
                <w:szCs w:val="16"/>
                <w:lang w:eastAsia="sk-SK"/>
              </w:rPr>
              <w:t>Požiarna bezpečnosť stavieb, navrhovanie EPS</w:t>
            </w:r>
          </w:p>
        </w:tc>
      </w:tr>
      <w:tr w:rsidR="00AB7A0D" w:rsidRPr="00C678CC" w14:paraId="49D926D9" w14:textId="77777777" w:rsidTr="00582167">
        <w:tc>
          <w:tcPr>
            <w:tcW w:w="2977" w:type="dxa"/>
          </w:tcPr>
          <w:p w14:paraId="781BCD8C" w14:textId="77777777" w:rsidR="00AB7A0D" w:rsidRPr="00C678CC" w:rsidRDefault="00AB7A0D" w:rsidP="00582167">
            <w:pPr>
              <w:spacing w:after="0" w:line="240" w:lineRule="auto"/>
              <w:rPr>
                <w:rFonts w:ascii="Arial" w:eastAsia="Times New Roman" w:hAnsi="Arial" w:cs="Arial"/>
                <w:snapToGrid w:val="0"/>
                <w:sz w:val="16"/>
                <w:szCs w:val="16"/>
                <w:lang w:eastAsia="sk-SK"/>
              </w:rPr>
            </w:pPr>
          </w:p>
        </w:tc>
        <w:tc>
          <w:tcPr>
            <w:tcW w:w="6804" w:type="dxa"/>
          </w:tcPr>
          <w:p w14:paraId="5DA97ACE" w14:textId="77777777" w:rsidR="00AB7A0D" w:rsidRPr="00C678CC" w:rsidRDefault="00AB7A0D" w:rsidP="00582167">
            <w:pPr>
              <w:spacing w:after="0" w:line="240" w:lineRule="auto"/>
              <w:rPr>
                <w:rFonts w:ascii="Arial" w:eastAsia="Times New Roman" w:hAnsi="Arial" w:cs="Arial"/>
                <w:noProof/>
                <w:snapToGrid w:val="0"/>
                <w:sz w:val="16"/>
                <w:szCs w:val="16"/>
                <w:lang w:eastAsia="sk-SK"/>
              </w:rPr>
            </w:pPr>
          </w:p>
        </w:tc>
      </w:tr>
    </w:tbl>
    <w:p w14:paraId="2AB42FE5" w14:textId="77777777" w:rsidR="00AB7A0D" w:rsidRPr="00C678CC" w:rsidRDefault="00AB7A0D" w:rsidP="00AB7A0D">
      <w:pPr>
        <w:spacing w:before="60" w:after="0" w:line="240" w:lineRule="auto"/>
        <w:ind w:firstLine="425"/>
        <w:jc w:val="both"/>
        <w:rPr>
          <w:rFonts w:ascii="Arial" w:eastAsia="Times New Roman" w:hAnsi="Arial" w:cs="Arial"/>
          <w:sz w:val="24"/>
          <w:szCs w:val="24"/>
          <w:lang w:eastAsia="cs-CZ"/>
        </w:rPr>
      </w:pPr>
    </w:p>
    <w:p w14:paraId="5D9E2E98" w14:textId="6FB63805" w:rsidR="00AB7A0D" w:rsidRPr="00C678CC" w:rsidRDefault="00AB7A0D" w:rsidP="00AB7A0D">
      <w:pPr>
        <w:spacing w:before="60" w:after="0" w:line="240" w:lineRule="auto"/>
        <w:ind w:firstLine="425"/>
        <w:jc w:val="both"/>
        <w:rPr>
          <w:rFonts w:ascii="Arial" w:eastAsia="Times New Roman" w:hAnsi="Arial" w:cs="Arial"/>
          <w:sz w:val="20"/>
          <w:szCs w:val="20"/>
          <w:lang w:eastAsia="cs-CZ"/>
        </w:rPr>
      </w:pPr>
      <w:r w:rsidRPr="00C678CC">
        <w:rPr>
          <w:rFonts w:ascii="Arial" w:eastAsia="Times New Roman" w:hAnsi="Arial" w:cs="Arial"/>
          <w:sz w:val="24"/>
          <w:szCs w:val="24"/>
          <w:lang w:val="cs-CZ" w:eastAsia="cs-CZ"/>
        </w:rPr>
        <w:t>a </w:t>
      </w:r>
      <w:proofErr w:type="spellStart"/>
      <w:r w:rsidRPr="00C678CC">
        <w:rPr>
          <w:rFonts w:ascii="Arial" w:eastAsia="Times New Roman" w:hAnsi="Arial" w:cs="Arial"/>
          <w:sz w:val="24"/>
          <w:szCs w:val="24"/>
          <w:lang w:val="cs-CZ" w:eastAsia="cs-CZ"/>
        </w:rPr>
        <w:t>ďa</w:t>
      </w:r>
      <w:r w:rsidR="00C254A4">
        <w:rPr>
          <w:rFonts w:ascii="Arial" w:eastAsia="Times New Roman" w:hAnsi="Arial" w:cs="Arial"/>
          <w:sz w:val="24"/>
          <w:szCs w:val="24"/>
          <w:lang w:val="cs-CZ" w:eastAsia="cs-CZ"/>
        </w:rPr>
        <w:t>ľ</w:t>
      </w:r>
      <w:r w:rsidRPr="00C678CC">
        <w:rPr>
          <w:rFonts w:ascii="Arial" w:eastAsia="Times New Roman" w:hAnsi="Arial" w:cs="Arial"/>
          <w:sz w:val="24"/>
          <w:szCs w:val="24"/>
          <w:lang w:val="cs-CZ" w:eastAsia="cs-CZ"/>
        </w:rPr>
        <w:t>šie</w:t>
      </w:r>
      <w:proofErr w:type="spellEnd"/>
      <w:r w:rsidRPr="00C678CC">
        <w:rPr>
          <w:rFonts w:ascii="Arial" w:eastAsia="Times New Roman" w:hAnsi="Arial" w:cs="Arial"/>
          <w:sz w:val="24"/>
          <w:szCs w:val="24"/>
          <w:lang w:val="cs-CZ" w:eastAsia="cs-CZ"/>
        </w:rPr>
        <w:t xml:space="preserve"> s nimi </w:t>
      </w:r>
      <w:proofErr w:type="spellStart"/>
      <w:r w:rsidRPr="00C678CC">
        <w:rPr>
          <w:rFonts w:ascii="Arial" w:eastAsia="Times New Roman" w:hAnsi="Arial" w:cs="Arial"/>
          <w:sz w:val="24"/>
          <w:szCs w:val="24"/>
          <w:lang w:val="cs-CZ" w:eastAsia="cs-CZ"/>
        </w:rPr>
        <w:t>súvisiace</w:t>
      </w:r>
      <w:proofErr w:type="spellEnd"/>
      <w:r w:rsidRPr="00C678CC">
        <w:rPr>
          <w:rFonts w:ascii="Arial" w:eastAsia="Times New Roman" w:hAnsi="Arial" w:cs="Arial"/>
          <w:sz w:val="24"/>
          <w:szCs w:val="24"/>
          <w:lang w:eastAsia="cs-CZ"/>
        </w:rPr>
        <w:t>.</w:t>
      </w:r>
    </w:p>
    <w:p w14:paraId="186E6539" w14:textId="77777777" w:rsidR="00AB7A0D" w:rsidRPr="00C678CC" w:rsidRDefault="00AB7A0D" w:rsidP="00AB7A0D">
      <w:pPr>
        <w:spacing w:before="60" w:after="0" w:line="240" w:lineRule="auto"/>
        <w:jc w:val="both"/>
        <w:rPr>
          <w:rFonts w:ascii="Arial" w:eastAsia="Times New Roman" w:hAnsi="Arial" w:cs="Arial"/>
          <w:sz w:val="20"/>
          <w:szCs w:val="20"/>
          <w:lang w:eastAsia="cs-CZ"/>
        </w:rPr>
      </w:pPr>
    </w:p>
    <w:p w14:paraId="5E2DF3AD" w14:textId="77777777" w:rsidR="00AB7A0D" w:rsidRPr="00C678CC" w:rsidRDefault="00AB7A0D" w:rsidP="00AB7A0D">
      <w:pPr>
        <w:tabs>
          <w:tab w:val="center" w:pos="6804"/>
        </w:tabs>
        <w:spacing w:before="60" w:after="0" w:line="240" w:lineRule="auto"/>
        <w:jc w:val="both"/>
        <w:rPr>
          <w:rFonts w:ascii="Arial" w:eastAsia="Times New Roman" w:hAnsi="Arial" w:cs="Arial"/>
          <w:sz w:val="20"/>
          <w:szCs w:val="20"/>
          <w:lang w:eastAsia="cs-CZ"/>
        </w:rPr>
      </w:pPr>
    </w:p>
    <w:p w14:paraId="23EA27FD" w14:textId="2B760B1B" w:rsidR="00AB7A0D" w:rsidRPr="00C678CC" w:rsidRDefault="00AB7A0D" w:rsidP="00AB7A0D">
      <w:pPr>
        <w:tabs>
          <w:tab w:val="center" w:pos="6946"/>
        </w:tabs>
        <w:spacing w:before="60" w:after="0" w:line="240" w:lineRule="auto"/>
        <w:ind w:firstLine="425"/>
        <w:jc w:val="both"/>
        <w:rPr>
          <w:rFonts w:ascii="Arial" w:eastAsia="Times New Roman" w:hAnsi="Arial" w:cs="Arial"/>
          <w:sz w:val="20"/>
          <w:szCs w:val="20"/>
          <w:lang w:eastAsia="cs-CZ"/>
        </w:rPr>
      </w:pPr>
      <w:r w:rsidRPr="00C678CC">
        <w:rPr>
          <w:rFonts w:ascii="Arial" w:eastAsia="Times New Roman" w:hAnsi="Arial" w:cs="Arial"/>
          <w:sz w:val="20"/>
          <w:szCs w:val="20"/>
          <w:lang w:eastAsia="cs-CZ"/>
        </w:rPr>
        <w:tab/>
        <w:t xml:space="preserve">Košice </w:t>
      </w:r>
      <w:r w:rsidR="00C678CC">
        <w:rPr>
          <w:rFonts w:ascii="Arial" w:eastAsia="Times New Roman" w:hAnsi="Arial" w:cs="Arial"/>
          <w:sz w:val="20"/>
          <w:szCs w:val="20"/>
          <w:lang w:eastAsia="cs-CZ"/>
        </w:rPr>
        <w:t>august</w:t>
      </w:r>
      <w:r w:rsidRPr="00C678CC">
        <w:rPr>
          <w:rFonts w:ascii="Arial" w:eastAsia="Times New Roman" w:hAnsi="Arial" w:cs="Arial"/>
          <w:sz w:val="20"/>
          <w:szCs w:val="20"/>
          <w:lang w:eastAsia="cs-CZ"/>
        </w:rPr>
        <w:t xml:space="preserve"> 2023</w:t>
      </w:r>
      <w:r w:rsidRPr="00C678CC">
        <w:rPr>
          <w:rFonts w:ascii="Arial" w:eastAsia="Times New Roman" w:hAnsi="Arial" w:cs="Arial"/>
          <w:sz w:val="20"/>
          <w:szCs w:val="20"/>
          <w:lang w:eastAsia="cs-CZ"/>
        </w:rPr>
        <w:tab/>
      </w:r>
    </w:p>
    <w:p w14:paraId="690CDD37" w14:textId="77777777" w:rsidR="00AB7A0D" w:rsidRPr="00C678CC" w:rsidRDefault="00AB7A0D" w:rsidP="00AB7A0D">
      <w:pPr>
        <w:tabs>
          <w:tab w:val="center" w:pos="6946"/>
        </w:tabs>
        <w:spacing w:before="60" w:after="0" w:line="240" w:lineRule="auto"/>
        <w:ind w:firstLine="425"/>
        <w:jc w:val="both"/>
        <w:rPr>
          <w:rFonts w:ascii="Arial" w:eastAsia="Times New Roman" w:hAnsi="Arial" w:cs="Arial"/>
          <w:sz w:val="20"/>
          <w:szCs w:val="20"/>
          <w:lang w:eastAsia="cs-CZ"/>
        </w:rPr>
      </w:pPr>
    </w:p>
    <w:p w14:paraId="2D8F6BAF" w14:textId="77777777" w:rsidR="00AB7A0D" w:rsidRPr="00C678CC" w:rsidRDefault="00AB7A0D" w:rsidP="00AB7A0D">
      <w:pPr>
        <w:tabs>
          <w:tab w:val="center" w:pos="6946"/>
        </w:tabs>
        <w:spacing w:before="60" w:after="0" w:line="240" w:lineRule="auto"/>
        <w:ind w:firstLine="425"/>
        <w:jc w:val="both"/>
        <w:rPr>
          <w:rFonts w:ascii="Arial" w:eastAsia="Times New Roman" w:hAnsi="Arial" w:cs="Arial"/>
          <w:sz w:val="20"/>
          <w:szCs w:val="20"/>
          <w:lang w:eastAsia="cs-CZ"/>
        </w:rPr>
      </w:pPr>
      <w:r w:rsidRPr="00C678CC">
        <w:rPr>
          <w:rFonts w:ascii="Arial" w:eastAsia="Times New Roman" w:hAnsi="Arial" w:cs="Arial"/>
          <w:sz w:val="20"/>
          <w:szCs w:val="20"/>
          <w:lang w:eastAsia="cs-CZ"/>
        </w:rPr>
        <w:tab/>
        <w:t>......................................................</w:t>
      </w:r>
    </w:p>
    <w:p w14:paraId="7222F735" w14:textId="77777777" w:rsidR="00AB7A0D" w:rsidRPr="00C678CC" w:rsidRDefault="00AB7A0D" w:rsidP="00AB7A0D">
      <w:pPr>
        <w:tabs>
          <w:tab w:val="center" w:pos="6946"/>
        </w:tabs>
        <w:spacing w:before="60" w:after="0" w:line="240" w:lineRule="auto"/>
        <w:ind w:firstLine="425"/>
        <w:jc w:val="both"/>
        <w:rPr>
          <w:rFonts w:ascii="Arial" w:eastAsia="Times New Roman" w:hAnsi="Arial" w:cs="Arial"/>
          <w:sz w:val="20"/>
          <w:szCs w:val="20"/>
          <w:lang w:eastAsia="cs-CZ"/>
        </w:rPr>
      </w:pPr>
      <w:r w:rsidRPr="00C678CC">
        <w:rPr>
          <w:rFonts w:ascii="Arial" w:eastAsia="Times New Roman" w:hAnsi="Arial" w:cs="Arial"/>
          <w:sz w:val="20"/>
          <w:szCs w:val="20"/>
          <w:lang w:eastAsia="cs-CZ"/>
        </w:rPr>
        <w:tab/>
        <w:t>Ing. Jozef Király PhD.</w:t>
      </w:r>
    </w:p>
    <w:p w14:paraId="427295E7" w14:textId="77777777" w:rsidR="00AB7A0D" w:rsidRPr="00C678CC" w:rsidRDefault="00AB7A0D" w:rsidP="00AB7A0D">
      <w:pPr>
        <w:rPr>
          <w:rFonts w:ascii="Arial" w:hAnsi="Arial" w:cs="Arial"/>
        </w:rPr>
      </w:pPr>
    </w:p>
    <w:p w14:paraId="60AAF75F" w14:textId="25FCA9E1" w:rsidR="00C81F0B" w:rsidRPr="00C678CC" w:rsidRDefault="00C81F0B" w:rsidP="00AB7A0D">
      <w:pPr>
        <w:rPr>
          <w:rFonts w:ascii="Arial" w:hAnsi="Arial" w:cs="Arial"/>
        </w:rPr>
      </w:pPr>
    </w:p>
    <w:sectPr w:rsidR="00C81F0B" w:rsidRPr="00C678CC" w:rsidSect="00185749">
      <w:headerReference w:type="default" r:id="rId8"/>
      <w:footerReference w:type="default" r:id="rId9"/>
      <w:pgSz w:w="11906" w:h="16838"/>
      <w:pgMar w:top="1418" w:right="1133"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E2FDE" w14:textId="77777777" w:rsidR="00FC37B4" w:rsidRDefault="00FC37B4" w:rsidP="002239E5">
      <w:pPr>
        <w:spacing w:after="0" w:line="240" w:lineRule="auto"/>
      </w:pPr>
      <w:r>
        <w:separator/>
      </w:r>
    </w:p>
  </w:endnote>
  <w:endnote w:type="continuationSeparator" w:id="0">
    <w:p w14:paraId="0C9D0A32" w14:textId="77777777" w:rsidR="00FC37B4" w:rsidRDefault="00FC37B4" w:rsidP="002239E5">
      <w:pPr>
        <w:spacing w:after="0" w:line="240" w:lineRule="auto"/>
      </w:pPr>
      <w:r>
        <w:continuationSeparator/>
      </w:r>
    </w:p>
  </w:endnote>
  <w:endnote w:type="continuationNotice" w:id="1">
    <w:p w14:paraId="3E254F9D" w14:textId="77777777" w:rsidR="00FC37B4" w:rsidRDefault="00FC37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6"/>
      <w:gridCol w:w="6411"/>
      <w:gridCol w:w="1128"/>
      <w:gridCol w:w="1427"/>
    </w:tblGrid>
    <w:tr w:rsidR="00235A55" w14:paraId="2E53C9A3" w14:textId="77777777" w:rsidTr="009016E2">
      <w:trPr>
        <w:trHeight w:val="80"/>
      </w:trPr>
      <w:tc>
        <w:tcPr>
          <w:tcW w:w="959" w:type="dxa"/>
        </w:tcPr>
        <w:p w14:paraId="1A8F7070" w14:textId="2CB437E2" w:rsidR="00235A55" w:rsidRPr="009E3B0B" w:rsidRDefault="00235A55" w:rsidP="009016E2">
          <w:pPr>
            <w:pStyle w:val="Hlavika"/>
            <w:tabs>
              <w:tab w:val="clear" w:pos="9072"/>
            </w:tabs>
            <w:ind w:right="-1417"/>
            <w:rPr>
              <w:b/>
              <w:sz w:val="20"/>
              <w:szCs w:val="20"/>
            </w:rPr>
          </w:pPr>
          <w:r>
            <w:rPr>
              <w:b/>
              <w:sz w:val="20"/>
              <w:szCs w:val="20"/>
            </w:rPr>
            <w:t>Dátum</w:t>
          </w:r>
          <w:r w:rsidRPr="009E3B0B">
            <w:rPr>
              <w:b/>
              <w:sz w:val="20"/>
              <w:szCs w:val="20"/>
            </w:rPr>
            <w:t>:</w:t>
          </w:r>
        </w:p>
      </w:tc>
      <w:tc>
        <w:tcPr>
          <w:tcW w:w="6520" w:type="dxa"/>
        </w:tcPr>
        <w:p w14:paraId="0BD92C9E" w14:textId="0B8F9B2F" w:rsidR="00235A55" w:rsidRPr="009E3B0B" w:rsidRDefault="003C40D9" w:rsidP="009016E2">
          <w:pPr>
            <w:pStyle w:val="Hlavika"/>
            <w:tabs>
              <w:tab w:val="left" w:pos="708"/>
              <w:tab w:val="left" w:pos="1416"/>
              <w:tab w:val="left" w:pos="2124"/>
              <w:tab w:val="left" w:pos="2820"/>
            </w:tabs>
            <w:rPr>
              <w:sz w:val="20"/>
              <w:szCs w:val="20"/>
            </w:rPr>
          </w:pPr>
          <w:r>
            <w:rPr>
              <w:sz w:val="20"/>
              <w:szCs w:val="20"/>
            </w:rPr>
            <w:t>0</w:t>
          </w:r>
          <w:r w:rsidR="00C254A4">
            <w:rPr>
              <w:sz w:val="20"/>
              <w:szCs w:val="20"/>
            </w:rPr>
            <w:t>8</w:t>
          </w:r>
          <w:r w:rsidR="00235A55">
            <w:rPr>
              <w:sz w:val="20"/>
              <w:szCs w:val="20"/>
            </w:rPr>
            <w:t>/202</w:t>
          </w:r>
          <w:r w:rsidR="00603888">
            <w:rPr>
              <w:sz w:val="20"/>
              <w:szCs w:val="20"/>
            </w:rPr>
            <w:t>3</w:t>
          </w:r>
        </w:p>
      </w:tc>
      <w:tc>
        <w:tcPr>
          <w:tcW w:w="1134" w:type="dxa"/>
        </w:tcPr>
        <w:p w14:paraId="25915828" w14:textId="29C7ED55" w:rsidR="00235A55" w:rsidRPr="009E3B0B" w:rsidRDefault="00235A55" w:rsidP="009016E2">
          <w:pPr>
            <w:pStyle w:val="Hlavika"/>
            <w:tabs>
              <w:tab w:val="clear" w:pos="9072"/>
            </w:tabs>
            <w:ind w:right="-1417"/>
            <w:rPr>
              <w:b/>
              <w:sz w:val="20"/>
              <w:szCs w:val="20"/>
            </w:rPr>
          </w:pPr>
          <w:r>
            <w:rPr>
              <w:b/>
              <w:sz w:val="20"/>
              <w:szCs w:val="20"/>
            </w:rPr>
            <w:t>Strana</w:t>
          </w:r>
          <w:r w:rsidRPr="009E3B0B">
            <w:rPr>
              <w:b/>
              <w:sz w:val="20"/>
              <w:szCs w:val="20"/>
            </w:rPr>
            <w:t>:</w:t>
          </w:r>
        </w:p>
      </w:tc>
      <w:tc>
        <w:tcPr>
          <w:tcW w:w="1449" w:type="dxa"/>
        </w:tcPr>
        <w:p w14:paraId="53EFB732" w14:textId="65187236" w:rsidR="00235A55" w:rsidRPr="009016E2" w:rsidRDefault="00C254A4" w:rsidP="009016E2">
          <w:pPr>
            <w:pStyle w:val="Pta"/>
          </w:pPr>
          <w:sdt>
            <w:sdtPr>
              <w:id w:val="1140694937"/>
              <w:docPartObj>
                <w:docPartGallery w:val="Page Numbers (Bottom of Page)"/>
                <w:docPartUnique/>
              </w:docPartObj>
            </w:sdtPr>
            <w:sdtEndPr/>
            <w:sdtContent>
              <w:r w:rsidR="00235A55">
                <w:fldChar w:fldCharType="begin"/>
              </w:r>
              <w:r w:rsidR="00235A55">
                <w:instrText>PAGE   \* MERGEFORMAT</w:instrText>
              </w:r>
              <w:r w:rsidR="00235A55">
                <w:fldChar w:fldCharType="separate"/>
              </w:r>
              <w:r w:rsidR="00235A55">
                <w:t>1</w:t>
              </w:r>
              <w:r w:rsidR="00235A55">
                <w:fldChar w:fldCharType="end"/>
              </w:r>
            </w:sdtContent>
          </w:sdt>
          <w:r w:rsidR="00235A55">
            <w:t>/</w:t>
          </w:r>
          <w:r w:rsidR="00235A55" w:rsidRPr="009016E2">
            <w:t xml:space="preserve"> </w:t>
          </w:r>
          <w:sdt>
            <w:sdtPr>
              <w:id w:val="141474632"/>
              <w:docPartObj>
                <w:docPartGallery w:val="Page Numbers (Bottom of Page)"/>
                <w:docPartUnique/>
              </w:docPartObj>
            </w:sdtPr>
            <w:sdtEndPr/>
            <w:sdtContent>
              <w:r>
                <w:fldChar w:fldCharType="begin"/>
              </w:r>
              <w:r>
                <w:instrText xml:space="preserve"> NUMPAGES   \* MERGEFORMAT </w:instrText>
              </w:r>
              <w:r>
                <w:fldChar w:fldCharType="separate"/>
              </w:r>
              <w:r w:rsidR="00235A55">
                <w:t>4</w:t>
              </w:r>
              <w:r>
                <w:fldChar w:fldCharType="end"/>
              </w:r>
            </w:sdtContent>
          </w:sdt>
        </w:p>
      </w:tc>
    </w:tr>
  </w:tbl>
  <w:p w14:paraId="6224CE6D" w14:textId="77777777" w:rsidR="00235A55" w:rsidRDefault="00235A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7A8CA" w14:textId="77777777" w:rsidR="00FC37B4" w:rsidRDefault="00FC37B4" w:rsidP="002239E5">
      <w:pPr>
        <w:spacing w:after="0" w:line="240" w:lineRule="auto"/>
      </w:pPr>
      <w:r>
        <w:separator/>
      </w:r>
    </w:p>
  </w:footnote>
  <w:footnote w:type="continuationSeparator" w:id="0">
    <w:p w14:paraId="48B83AA6" w14:textId="77777777" w:rsidR="00FC37B4" w:rsidRDefault="00FC37B4" w:rsidP="002239E5">
      <w:pPr>
        <w:spacing w:after="0" w:line="240" w:lineRule="auto"/>
      </w:pPr>
      <w:r>
        <w:continuationSeparator/>
      </w:r>
    </w:p>
  </w:footnote>
  <w:footnote w:type="continuationNotice" w:id="1">
    <w:p w14:paraId="72D1D980" w14:textId="77777777" w:rsidR="00FC37B4" w:rsidRDefault="00FC37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AF76B" w14:textId="77777777" w:rsidR="00235A55" w:rsidRDefault="00235A55" w:rsidP="002239E5">
    <w:pPr>
      <w:pStyle w:val="Hlavika"/>
      <w:tabs>
        <w:tab w:val="clear" w:pos="9072"/>
      </w:tabs>
      <w:ind w:right="-1417"/>
    </w:pPr>
  </w:p>
  <w:p w14:paraId="60AAF76C" w14:textId="77777777" w:rsidR="00235A55" w:rsidRDefault="00235A55" w:rsidP="002239E5">
    <w:pPr>
      <w:pStyle w:val="Hlavika"/>
      <w:tabs>
        <w:tab w:val="clear" w:pos="9072"/>
      </w:tabs>
      <w:ind w:right="-1417"/>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3"/>
      <w:gridCol w:w="5990"/>
      <w:gridCol w:w="991"/>
      <w:gridCol w:w="1428"/>
    </w:tblGrid>
    <w:tr w:rsidR="00235A55" w14:paraId="60AAF771" w14:textId="77777777" w:rsidTr="00D721C0">
      <w:trPr>
        <w:trHeight w:val="142"/>
      </w:trPr>
      <w:tc>
        <w:tcPr>
          <w:tcW w:w="1526" w:type="dxa"/>
        </w:tcPr>
        <w:p w14:paraId="60AAF76D" w14:textId="77777777" w:rsidR="00235A55" w:rsidRPr="009E3B0B" w:rsidRDefault="00235A55" w:rsidP="002239E5">
          <w:pPr>
            <w:pStyle w:val="Hlavika"/>
            <w:tabs>
              <w:tab w:val="clear" w:pos="9072"/>
            </w:tabs>
            <w:ind w:right="-1417"/>
            <w:rPr>
              <w:b/>
              <w:sz w:val="20"/>
              <w:szCs w:val="20"/>
            </w:rPr>
          </w:pPr>
          <w:r w:rsidRPr="009E3B0B">
            <w:rPr>
              <w:b/>
              <w:sz w:val="20"/>
              <w:szCs w:val="20"/>
            </w:rPr>
            <w:t>Stavba:</w:t>
          </w:r>
        </w:p>
      </w:tc>
      <w:tc>
        <w:tcPr>
          <w:tcW w:w="6095" w:type="dxa"/>
        </w:tcPr>
        <w:p w14:paraId="60AAF76E" w14:textId="1352595F" w:rsidR="00235A55" w:rsidRPr="00D721C0" w:rsidRDefault="00E20B79" w:rsidP="00603888">
          <w:pPr>
            <w:pStyle w:val="Hlavika"/>
            <w:tabs>
              <w:tab w:val="left" w:pos="708"/>
              <w:tab w:val="left" w:pos="1416"/>
              <w:tab w:val="left" w:pos="2124"/>
              <w:tab w:val="left" w:pos="2820"/>
            </w:tabs>
            <w:rPr>
              <w:sz w:val="20"/>
              <w:szCs w:val="20"/>
            </w:rPr>
          </w:pPr>
          <w:r w:rsidRPr="00E20B79">
            <w:rPr>
              <w:sz w:val="20"/>
              <w:szCs w:val="20"/>
            </w:rPr>
            <w:t xml:space="preserve">DOSTAVBA A REKONŠTRUKCIA LOŽKOVEJ </w:t>
          </w:r>
          <w:r w:rsidR="00603888" w:rsidRPr="00603888">
            <w:rPr>
              <w:sz w:val="20"/>
              <w:szCs w:val="20"/>
            </w:rPr>
            <w:t>NEMOCNICE S POLIKLINIKOU V SPIŠSKEJ NOVEJ VSI</w:t>
          </w:r>
        </w:p>
      </w:tc>
      <w:tc>
        <w:tcPr>
          <w:tcW w:w="992" w:type="dxa"/>
        </w:tcPr>
        <w:p w14:paraId="60AAF76F" w14:textId="77777777" w:rsidR="00235A55" w:rsidRPr="009E3B0B" w:rsidRDefault="00235A55" w:rsidP="002239E5">
          <w:pPr>
            <w:pStyle w:val="Hlavika"/>
            <w:tabs>
              <w:tab w:val="clear" w:pos="9072"/>
            </w:tabs>
            <w:ind w:right="-1417"/>
            <w:rPr>
              <w:b/>
              <w:sz w:val="20"/>
              <w:szCs w:val="20"/>
            </w:rPr>
          </w:pPr>
          <w:r w:rsidRPr="009E3B0B">
            <w:rPr>
              <w:b/>
              <w:sz w:val="20"/>
              <w:szCs w:val="20"/>
            </w:rPr>
            <w:t>Profesia:</w:t>
          </w:r>
        </w:p>
      </w:tc>
      <w:tc>
        <w:tcPr>
          <w:tcW w:w="1449" w:type="dxa"/>
        </w:tcPr>
        <w:p w14:paraId="60AAF770" w14:textId="53C502C5" w:rsidR="00235A55" w:rsidRPr="009E3B0B" w:rsidRDefault="00AB7A0D" w:rsidP="00250D89">
          <w:pPr>
            <w:pStyle w:val="Hlavika"/>
            <w:tabs>
              <w:tab w:val="clear" w:pos="9072"/>
            </w:tabs>
            <w:ind w:right="-1417"/>
            <w:rPr>
              <w:sz w:val="20"/>
              <w:szCs w:val="20"/>
            </w:rPr>
          </w:pPr>
          <w:r>
            <w:rPr>
              <w:sz w:val="20"/>
              <w:szCs w:val="20"/>
            </w:rPr>
            <w:t>HSP</w:t>
          </w:r>
        </w:p>
      </w:tc>
    </w:tr>
    <w:tr w:rsidR="00235A55" w14:paraId="60AAF776" w14:textId="77777777" w:rsidTr="00D721C0">
      <w:trPr>
        <w:trHeight w:val="80"/>
      </w:trPr>
      <w:tc>
        <w:tcPr>
          <w:tcW w:w="1526" w:type="dxa"/>
          <w:tcBorders>
            <w:bottom w:val="single" w:sz="4" w:space="0" w:color="auto"/>
          </w:tcBorders>
        </w:tcPr>
        <w:p w14:paraId="60AAF772" w14:textId="77777777" w:rsidR="00235A55" w:rsidRPr="009E3B0B" w:rsidRDefault="00235A55" w:rsidP="002239E5">
          <w:pPr>
            <w:pStyle w:val="Hlavika"/>
            <w:tabs>
              <w:tab w:val="clear" w:pos="9072"/>
            </w:tabs>
            <w:ind w:right="-1417"/>
            <w:rPr>
              <w:b/>
              <w:sz w:val="20"/>
              <w:szCs w:val="20"/>
            </w:rPr>
          </w:pPr>
          <w:r w:rsidRPr="009E3B0B">
            <w:rPr>
              <w:b/>
              <w:sz w:val="20"/>
              <w:szCs w:val="20"/>
            </w:rPr>
            <w:t>Stavebný objekt:</w:t>
          </w:r>
        </w:p>
      </w:tc>
      <w:tc>
        <w:tcPr>
          <w:tcW w:w="6095" w:type="dxa"/>
          <w:tcBorders>
            <w:bottom w:val="single" w:sz="4" w:space="0" w:color="auto"/>
          </w:tcBorders>
        </w:tcPr>
        <w:p w14:paraId="56F7ED63" w14:textId="15DDF83B" w:rsidR="00FC0A27" w:rsidRPr="001A50A3" w:rsidRDefault="00AB7A0D" w:rsidP="001A50A3">
          <w:pPr>
            <w:pStyle w:val="Hlavika"/>
            <w:tabs>
              <w:tab w:val="left" w:pos="708"/>
              <w:tab w:val="left" w:pos="1416"/>
              <w:tab w:val="left" w:pos="2124"/>
              <w:tab w:val="left" w:pos="2820"/>
            </w:tabs>
            <w:rPr>
              <w:sz w:val="20"/>
              <w:szCs w:val="20"/>
            </w:rPr>
          </w:pPr>
          <w:r>
            <w:rPr>
              <w:sz w:val="20"/>
              <w:szCs w:val="20"/>
            </w:rPr>
            <w:t>SO 02, SO 03</w:t>
          </w:r>
        </w:p>
        <w:p w14:paraId="60AAF773" w14:textId="5AE32464" w:rsidR="00235A55" w:rsidRPr="009E3B0B" w:rsidRDefault="00235A55" w:rsidP="001A50A3">
          <w:pPr>
            <w:pStyle w:val="Hlavika"/>
            <w:tabs>
              <w:tab w:val="left" w:pos="708"/>
              <w:tab w:val="left" w:pos="1416"/>
              <w:tab w:val="left" w:pos="2124"/>
              <w:tab w:val="left" w:pos="2820"/>
            </w:tabs>
            <w:rPr>
              <w:sz w:val="20"/>
              <w:szCs w:val="20"/>
            </w:rPr>
          </w:pPr>
        </w:p>
      </w:tc>
      <w:tc>
        <w:tcPr>
          <w:tcW w:w="992" w:type="dxa"/>
          <w:tcBorders>
            <w:bottom w:val="single" w:sz="4" w:space="0" w:color="auto"/>
          </w:tcBorders>
        </w:tcPr>
        <w:p w14:paraId="60AAF774" w14:textId="77777777" w:rsidR="00235A55" w:rsidRPr="009E3B0B" w:rsidRDefault="00235A55" w:rsidP="002239E5">
          <w:pPr>
            <w:pStyle w:val="Hlavika"/>
            <w:tabs>
              <w:tab w:val="clear" w:pos="9072"/>
            </w:tabs>
            <w:ind w:right="-1417"/>
            <w:rPr>
              <w:b/>
              <w:sz w:val="20"/>
              <w:szCs w:val="20"/>
            </w:rPr>
          </w:pPr>
          <w:r w:rsidRPr="009E3B0B">
            <w:rPr>
              <w:b/>
              <w:sz w:val="20"/>
              <w:szCs w:val="20"/>
            </w:rPr>
            <w:t>Stupeň:</w:t>
          </w:r>
        </w:p>
      </w:tc>
      <w:tc>
        <w:tcPr>
          <w:tcW w:w="1449" w:type="dxa"/>
          <w:tcBorders>
            <w:bottom w:val="single" w:sz="4" w:space="0" w:color="auto"/>
          </w:tcBorders>
        </w:tcPr>
        <w:p w14:paraId="60AAF775" w14:textId="22C90CE7" w:rsidR="00235A55" w:rsidRPr="009E3B0B" w:rsidRDefault="001F11BD" w:rsidP="002239E5">
          <w:pPr>
            <w:pStyle w:val="Hlavika"/>
            <w:tabs>
              <w:tab w:val="clear" w:pos="9072"/>
            </w:tabs>
            <w:ind w:right="-1417"/>
            <w:rPr>
              <w:sz w:val="20"/>
              <w:szCs w:val="20"/>
            </w:rPr>
          </w:pPr>
          <w:r>
            <w:rPr>
              <w:sz w:val="20"/>
              <w:szCs w:val="20"/>
            </w:rPr>
            <w:t>R</w:t>
          </w:r>
          <w:r w:rsidR="006C2200">
            <w:rPr>
              <w:sz w:val="20"/>
              <w:szCs w:val="20"/>
            </w:rPr>
            <w:t>P</w:t>
          </w:r>
        </w:p>
      </w:tc>
    </w:tr>
  </w:tbl>
  <w:p w14:paraId="60AAF777" w14:textId="77777777" w:rsidR="00235A55" w:rsidRDefault="00235A55" w:rsidP="002239E5">
    <w:pPr>
      <w:pStyle w:val="Hlavika"/>
      <w:tabs>
        <w:tab w:val="clear" w:pos="9072"/>
      </w:tabs>
      <w:ind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9247366"/>
    <w:lvl w:ilvl="0">
      <w:start w:val="1"/>
      <w:numFmt w:val="decimal"/>
      <w:lvlText w:val="%1."/>
      <w:lvlJc w:val="left"/>
      <w:pPr>
        <w:tabs>
          <w:tab w:val="num" w:pos="643"/>
        </w:tabs>
        <w:ind w:left="643" w:hanging="360"/>
      </w:pPr>
      <w:rPr>
        <w:rFonts w:cs="Times New Roman"/>
      </w:rPr>
    </w:lvl>
  </w:abstractNum>
  <w:abstractNum w:abstractNumId="1" w15:restartNumberingAfterBreak="0">
    <w:nsid w:val="FFFFFF83"/>
    <w:multiLevelType w:val="singleLevel"/>
    <w:tmpl w:val="363A9FD4"/>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0000B"/>
    <w:multiLevelType w:val="singleLevel"/>
    <w:tmpl w:val="0000000B"/>
    <w:name w:val="WW8Num22"/>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3" w15:restartNumberingAfterBreak="0">
    <w:nsid w:val="01CF1713"/>
    <w:multiLevelType w:val="singleLevel"/>
    <w:tmpl w:val="CF2420AA"/>
    <w:lvl w:ilvl="0">
      <w:start w:val="1"/>
      <w:numFmt w:val="decimal"/>
      <w:lvlText w:val="%1."/>
      <w:lvlJc w:val="left"/>
      <w:pPr>
        <w:tabs>
          <w:tab w:val="num" w:pos="3195"/>
        </w:tabs>
        <w:ind w:left="3195" w:hanging="360"/>
      </w:pPr>
      <w:rPr>
        <w:rFonts w:cs="Times New Roman" w:hint="default"/>
      </w:rPr>
    </w:lvl>
  </w:abstractNum>
  <w:abstractNum w:abstractNumId="4" w15:restartNumberingAfterBreak="0">
    <w:nsid w:val="0AAD445C"/>
    <w:multiLevelType w:val="multilevel"/>
    <w:tmpl w:val="8EE8D7A4"/>
    <w:lvl w:ilvl="0">
      <w:start w:val="1"/>
      <w:numFmt w:val="decimal"/>
      <w:lvlText w:val="%1."/>
      <w:lvlJc w:val="left"/>
      <w:pPr>
        <w:tabs>
          <w:tab w:val="num" w:pos="360"/>
        </w:tabs>
        <w:ind w:left="360" w:hanging="360"/>
      </w:pPr>
      <w:rPr>
        <w:rFonts w:ascii="Arial" w:hAnsi="Arial" w:hint="default"/>
        <w:b/>
        <w:i w:val="0"/>
        <w:sz w:val="28"/>
      </w:rPr>
    </w:lvl>
    <w:lvl w:ilvl="1">
      <w:start w:val="1"/>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F874DB"/>
    <w:multiLevelType w:val="hybridMultilevel"/>
    <w:tmpl w:val="D95409B4"/>
    <w:lvl w:ilvl="0" w:tplc="00CE30C2">
      <w:numFmt w:val="bullet"/>
      <w:lvlText w:val="•"/>
      <w:lvlJc w:val="left"/>
      <w:pPr>
        <w:ind w:left="927" w:hanging="360"/>
      </w:pPr>
      <w:rPr>
        <w:rFonts w:ascii="Arial" w:eastAsia="Times New Roman" w:hAnsi="Arial" w:hint="default"/>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15:restartNumberingAfterBreak="0">
    <w:nsid w:val="0FDB6795"/>
    <w:multiLevelType w:val="hybridMultilevel"/>
    <w:tmpl w:val="A5C4F4C2"/>
    <w:lvl w:ilvl="0" w:tplc="D33A0B8E">
      <w:start w:val="1"/>
      <w:numFmt w:val="decimal"/>
      <w:lvlText w:val="%1-"/>
      <w:lvlJc w:val="left"/>
      <w:pPr>
        <w:ind w:left="5316" w:hanging="360"/>
      </w:pPr>
      <w:rPr>
        <w:rFonts w:cs="Times New Roman"/>
      </w:rPr>
    </w:lvl>
    <w:lvl w:ilvl="1" w:tplc="041B0019">
      <w:start w:val="1"/>
      <w:numFmt w:val="lowerLetter"/>
      <w:lvlText w:val="%2."/>
      <w:lvlJc w:val="left"/>
      <w:pPr>
        <w:ind w:left="6036" w:hanging="360"/>
      </w:pPr>
      <w:rPr>
        <w:rFonts w:cs="Times New Roman"/>
      </w:rPr>
    </w:lvl>
    <w:lvl w:ilvl="2" w:tplc="041B001B">
      <w:start w:val="1"/>
      <w:numFmt w:val="lowerRoman"/>
      <w:lvlText w:val="%3."/>
      <w:lvlJc w:val="right"/>
      <w:pPr>
        <w:ind w:left="6756" w:hanging="180"/>
      </w:pPr>
      <w:rPr>
        <w:rFonts w:cs="Times New Roman"/>
      </w:rPr>
    </w:lvl>
    <w:lvl w:ilvl="3" w:tplc="041B000F">
      <w:start w:val="1"/>
      <w:numFmt w:val="decimal"/>
      <w:lvlText w:val="%4."/>
      <w:lvlJc w:val="left"/>
      <w:pPr>
        <w:ind w:left="7476" w:hanging="360"/>
      </w:pPr>
      <w:rPr>
        <w:rFonts w:cs="Times New Roman"/>
      </w:rPr>
    </w:lvl>
    <w:lvl w:ilvl="4" w:tplc="041B0019">
      <w:start w:val="1"/>
      <w:numFmt w:val="lowerLetter"/>
      <w:lvlText w:val="%5."/>
      <w:lvlJc w:val="left"/>
      <w:pPr>
        <w:ind w:left="8196" w:hanging="360"/>
      </w:pPr>
      <w:rPr>
        <w:rFonts w:cs="Times New Roman"/>
      </w:rPr>
    </w:lvl>
    <w:lvl w:ilvl="5" w:tplc="041B001B">
      <w:start w:val="1"/>
      <w:numFmt w:val="lowerRoman"/>
      <w:lvlText w:val="%6."/>
      <w:lvlJc w:val="right"/>
      <w:pPr>
        <w:ind w:left="8916" w:hanging="180"/>
      </w:pPr>
      <w:rPr>
        <w:rFonts w:cs="Times New Roman"/>
      </w:rPr>
    </w:lvl>
    <w:lvl w:ilvl="6" w:tplc="041B000F">
      <w:start w:val="1"/>
      <w:numFmt w:val="decimal"/>
      <w:lvlText w:val="%7."/>
      <w:lvlJc w:val="left"/>
      <w:pPr>
        <w:ind w:left="9636" w:hanging="360"/>
      </w:pPr>
      <w:rPr>
        <w:rFonts w:cs="Times New Roman"/>
      </w:rPr>
    </w:lvl>
    <w:lvl w:ilvl="7" w:tplc="041B0019">
      <w:start w:val="1"/>
      <w:numFmt w:val="lowerLetter"/>
      <w:lvlText w:val="%8."/>
      <w:lvlJc w:val="left"/>
      <w:pPr>
        <w:ind w:left="10356" w:hanging="360"/>
      </w:pPr>
      <w:rPr>
        <w:rFonts w:cs="Times New Roman"/>
      </w:rPr>
    </w:lvl>
    <w:lvl w:ilvl="8" w:tplc="041B001B">
      <w:start w:val="1"/>
      <w:numFmt w:val="lowerRoman"/>
      <w:lvlText w:val="%9."/>
      <w:lvlJc w:val="right"/>
      <w:pPr>
        <w:ind w:left="11076" w:hanging="180"/>
      </w:pPr>
      <w:rPr>
        <w:rFonts w:cs="Times New Roman"/>
      </w:rPr>
    </w:lvl>
  </w:abstractNum>
  <w:abstractNum w:abstractNumId="7" w15:restartNumberingAfterBreak="0">
    <w:nsid w:val="124E68BF"/>
    <w:multiLevelType w:val="singleLevel"/>
    <w:tmpl w:val="742081F8"/>
    <w:lvl w:ilvl="0">
      <w:start w:val="1"/>
      <w:numFmt w:val="lowerLetter"/>
      <w:lvlText w:val="%1."/>
      <w:lvlJc w:val="left"/>
      <w:pPr>
        <w:tabs>
          <w:tab w:val="num" w:pos="644"/>
        </w:tabs>
        <w:ind w:left="644" w:hanging="360"/>
      </w:pPr>
      <w:rPr>
        <w:rFonts w:hint="default"/>
      </w:rPr>
    </w:lvl>
  </w:abstractNum>
  <w:abstractNum w:abstractNumId="8" w15:restartNumberingAfterBreak="0">
    <w:nsid w:val="16E327AF"/>
    <w:multiLevelType w:val="multilevel"/>
    <w:tmpl w:val="4356888A"/>
    <w:lvl w:ilvl="0">
      <w:start w:val="1"/>
      <w:numFmt w:val="decimal"/>
      <w:lvlText w:val="%1."/>
      <w:lvlJc w:val="left"/>
      <w:pPr>
        <w:tabs>
          <w:tab w:val="num" w:pos="720"/>
        </w:tabs>
        <w:ind w:left="720" w:hanging="720"/>
      </w:pPr>
    </w:lvl>
    <w:lvl w:ilvl="1">
      <w:start w:val="1"/>
      <w:numFmt w:val="decimal"/>
      <w:pStyle w:val="PODNADPIS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9B03B40"/>
    <w:multiLevelType w:val="hybridMultilevel"/>
    <w:tmpl w:val="5CBAC66A"/>
    <w:lvl w:ilvl="0" w:tplc="041B0011">
      <w:start w:val="1"/>
      <w:numFmt w:val="decimal"/>
      <w:lvlText w:val="%1)"/>
      <w:lvlJc w:val="left"/>
      <w:pPr>
        <w:tabs>
          <w:tab w:val="num" w:pos="720"/>
        </w:tabs>
        <w:ind w:left="720" w:hanging="360"/>
      </w:pPr>
      <w:rPr>
        <w:rFonts w:hint="default"/>
      </w:rPr>
    </w:lvl>
    <w:lvl w:ilvl="1" w:tplc="86ECB09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AEB5FFF"/>
    <w:multiLevelType w:val="hybridMultilevel"/>
    <w:tmpl w:val="BA46997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B356863"/>
    <w:multiLevelType w:val="hybridMultilevel"/>
    <w:tmpl w:val="9B9C18D0"/>
    <w:lvl w:ilvl="0" w:tplc="8632C462">
      <w:start w:val="2"/>
      <w:numFmt w:val="bullet"/>
      <w:lvlText w:val="-"/>
      <w:lvlJc w:val="left"/>
      <w:pPr>
        <w:ind w:left="927" w:hanging="360"/>
      </w:pPr>
      <w:rPr>
        <w:rFonts w:ascii="Arial" w:eastAsia="Calibri"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1D003489"/>
    <w:multiLevelType w:val="hybridMultilevel"/>
    <w:tmpl w:val="18F4A382"/>
    <w:lvl w:ilvl="0" w:tplc="527E2538">
      <w:start w:val="2"/>
      <w:numFmt w:val="bullet"/>
      <w:lvlText w:val="-"/>
      <w:lvlJc w:val="left"/>
      <w:pPr>
        <w:ind w:left="1494" w:hanging="360"/>
      </w:pPr>
      <w:rPr>
        <w:rFonts w:ascii="Arial" w:eastAsia="Calibri"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3" w15:restartNumberingAfterBreak="0">
    <w:nsid w:val="202844AA"/>
    <w:multiLevelType w:val="hybridMultilevel"/>
    <w:tmpl w:val="C8CA65D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4" w15:restartNumberingAfterBreak="0">
    <w:nsid w:val="27DC6399"/>
    <w:multiLevelType w:val="hybridMultilevel"/>
    <w:tmpl w:val="EE4460D0"/>
    <w:lvl w:ilvl="0" w:tplc="FFFFFFFF">
      <w:start w:val="2"/>
      <w:numFmt w:val="bullet"/>
      <w:lvlText w:val="-"/>
      <w:lvlJc w:val="left"/>
      <w:pPr>
        <w:tabs>
          <w:tab w:val="num" w:pos="785"/>
        </w:tabs>
        <w:ind w:left="785" w:hanging="360"/>
      </w:pPr>
      <w:rPr>
        <w:rFonts w:ascii="Times New Roman" w:eastAsia="Times New Roman" w:hAnsi="Times New Roman" w:cs="Times New Roman" w:hint="default"/>
      </w:rPr>
    </w:lvl>
    <w:lvl w:ilvl="1" w:tplc="FFFFFFFF">
      <w:start w:val="1"/>
      <w:numFmt w:val="bullet"/>
      <w:lvlText w:val="o"/>
      <w:lvlJc w:val="left"/>
      <w:pPr>
        <w:tabs>
          <w:tab w:val="num" w:pos="1505"/>
        </w:tabs>
        <w:ind w:left="1505" w:hanging="360"/>
      </w:pPr>
      <w:rPr>
        <w:rFonts w:ascii="Courier New" w:hAnsi="Courier New" w:hint="default"/>
      </w:rPr>
    </w:lvl>
    <w:lvl w:ilvl="2" w:tplc="FFFFFFFF" w:tentative="1">
      <w:start w:val="1"/>
      <w:numFmt w:val="bullet"/>
      <w:lvlText w:val=""/>
      <w:lvlJc w:val="left"/>
      <w:pPr>
        <w:tabs>
          <w:tab w:val="num" w:pos="2225"/>
        </w:tabs>
        <w:ind w:left="2225" w:hanging="360"/>
      </w:pPr>
      <w:rPr>
        <w:rFonts w:ascii="Wingdings" w:hAnsi="Wingdings" w:hint="default"/>
      </w:rPr>
    </w:lvl>
    <w:lvl w:ilvl="3" w:tplc="FFFFFFFF" w:tentative="1">
      <w:start w:val="1"/>
      <w:numFmt w:val="bullet"/>
      <w:lvlText w:val=""/>
      <w:lvlJc w:val="left"/>
      <w:pPr>
        <w:tabs>
          <w:tab w:val="num" w:pos="2945"/>
        </w:tabs>
        <w:ind w:left="2945" w:hanging="360"/>
      </w:pPr>
      <w:rPr>
        <w:rFonts w:ascii="Symbol" w:hAnsi="Symbol" w:hint="default"/>
      </w:rPr>
    </w:lvl>
    <w:lvl w:ilvl="4" w:tplc="FFFFFFFF" w:tentative="1">
      <w:start w:val="1"/>
      <w:numFmt w:val="bullet"/>
      <w:lvlText w:val="o"/>
      <w:lvlJc w:val="left"/>
      <w:pPr>
        <w:tabs>
          <w:tab w:val="num" w:pos="3665"/>
        </w:tabs>
        <w:ind w:left="3665" w:hanging="360"/>
      </w:pPr>
      <w:rPr>
        <w:rFonts w:ascii="Courier New" w:hAnsi="Courier New" w:hint="default"/>
      </w:rPr>
    </w:lvl>
    <w:lvl w:ilvl="5" w:tplc="FFFFFFFF" w:tentative="1">
      <w:start w:val="1"/>
      <w:numFmt w:val="bullet"/>
      <w:lvlText w:val=""/>
      <w:lvlJc w:val="left"/>
      <w:pPr>
        <w:tabs>
          <w:tab w:val="num" w:pos="4385"/>
        </w:tabs>
        <w:ind w:left="4385" w:hanging="360"/>
      </w:pPr>
      <w:rPr>
        <w:rFonts w:ascii="Wingdings" w:hAnsi="Wingdings" w:hint="default"/>
      </w:rPr>
    </w:lvl>
    <w:lvl w:ilvl="6" w:tplc="FFFFFFFF" w:tentative="1">
      <w:start w:val="1"/>
      <w:numFmt w:val="bullet"/>
      <w:lvlText w:val=""/>
      <w:lvlJc w:val="left"/>
      <w:pPr>
        <w:tabs>
          <w:tab w:val="num" w:pos="5105"/>
        </w:tabs>
        <w:ind w:left="5105" w:hanging="360"/>
      </w:pPr>
      <w:rPr>
        <w:rFonts w:ascii="Symbol" w:hAnsi="Symbol" w:hint="default"/>
      </w:rPr>
    </w:lvl>
    <w:lvl w:ilvl="7" w:tplc="FFFFFFFF" w:tentative="1">
      <w:start w:val="1"/>
      <w:numFmt w:val="bullet"/>
      <w:lvlText w:val="o"/>
      <w:lvlJc w:val="left"/>
      <w:pPr>
        <w:tabs>
          <w:tab w:val="num" w:pos="5825"/>
        </w:tabs>
        <w:ind w:left="5825" w:hanging="360"/>
      </w:pPr>
      <w:rPr>
        <w:rFonts w:ascii="Courier New" w:hAnsi="Courier New" w:hint="default"/>
      </w:rPr>
    </w:lvl>
    <w:lvl w:ilvl="8" w:tplc="FFFFFFFF" w:tentative="1">
      <w:start w:val="1"/>
      <w:numFmt w:val="bullet"/>
      <w:lvlText w:val=""/>
      <w:lvlJc w:val="left"/>
      <w:pPr>
        <w:tabs>
          <w:tab w:val="num" w:pos="6545"/>
        </w:tabs>
        <w:ind w:left="6545" w:hanging="360"/>
      </w:pPr>
      <w:rPr>
        <w:rFonts w:ascii="Wingdings" w:hAnsi="Wingdings" w:hint="default"/>
      </w:rPr>
    </w:lvl>
  </w:abstractNum>
  <w:abstractNum w:abstractNumId="15" w15:restartNumberingAfterBreak="0">
    <w:nsid w:val="2F5206DF"/>
    <w:multiLevelType w:val="hybridMultilevel"/>
    <w:tmpl w:val="898C2E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4FA1ABA"/>
    <w:multiLevelType w:val="hybridMultilevel"/>
    <w:tmpl w:val="FA147568"/>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38F83463"/>
    <w:multiLevelType w:val="multilevel"/>
    <w:tmpl w:val="81F052D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EB7A6A"/>
    <w:multiLevelType w:val="hybridMultilevel"/>
    <w:tmpl w:val="3202F782"/>
    <w:lvl w:ilvl="0" w:tplc="5B08A8B8">
      <w:start w:val="2"/>
      <w:numFmt w:val="bullet"/>
      <w:lvlText w:val="-"/>
      <w:lvlJc w:val="left"/>
      <w:pPr>
        <w:ind w:left="1494" w:hanging="360"/>
      </w:pPr>
      <w:rPr>
        <w:rFonts w:ascii="Arial" w:eastAsia="Calibri"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9" w15:restartNumberingAfterBreak="0">
    <w:nsid w:val="3E284010"/>
    <w:multiLevelType w:val="multilevel"/>
    <w:tmpl w:val="BF0A9A9C"/>
    <w:lvl w:ilvl="0">
      <w:start w:val="4"/>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75"/>
        </w:tabs>
        <w:ind w:left="375" w:hanging="37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0" w15:restartNumberingAfterBreak="0">
    <w:nsid w:val="4F8B4639"/>
    <w:multiLevelType w:val="hybridMultilevel"/>
    <w:tmpl w:val="0126788E"/>
    <w:lvl w:ilvl="0" w:tplc="041B0011">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50325064"/>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1711"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50EC302E"/>
    <w:multiLevelType w:val="hybridMultilevel"/>
    <w:tmpl w:val="A0DA59F8"/>
    <w:lvl w:ilvl="0" w:tplc="C1A2098C">
      <w:start w:val="2"/>
      <w:numFmt w:val="bullet"/>
      <w:lvlText w:val="-"/>
      <w:lvlJc w:val="left"/>
      <w:pPr>
        <w:ind w:left="1494" w:hanging="360"/>
      </w:pPr>
      <w:rPr>
        <w:rFonts w:ascii="Arial" w:eastAsia="Calibri"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3" w15:restartNumberingAfterBreak="0">
    <w:nsid w:val="598B6839"/>
    <w:multiLevelType w:val="hybridMultilevel"/>
    <w:tmpl w:val="5CBAC66A"/>
    <w:lvl w:ilvl="0" w:tplc="041B0011">
      <w:start w:val="1"/>
      <w:numFmt w:val="decimal"/>
      <w:lvlText w:val="%1)"/>
      <w:lvlJc w:val="left"/>
      <w:pPr>
        <w:tabs>
          <w:tab w:val="num" w:pos="720"/>
        </w:tabs>
        <w:ind w:left="720" w:hanging="360"/>
      </w:pPr>
      <w:rPr>
        <w:rFonts w:hint="default"/>
      </w:rPr>
    </w:lvl>
    <w:lvl w:ilvl="1" w:tplc="86ECB09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5B0C3462"/>
    <w:multiLevelType w:val="multilevel"/>
    <w:tmpl w:val="9D3E010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75"/>
        </w:tabs>
        <w:ind w:left="375" w:hanging="375"/>
      </w:pPr>
      <w:rPr>
        <w:rFonts w:cs="Times New Roman" w:hint="default"/>
        <w:b/>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5" w15:restartNumberingAfterBreak="0">
    <w:nsid w:val="5E86112F"/>
    <w:multiLevelType w:val="hybridMultilevel"/>
    <w:tmpl w:val="BC0EF90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F44765D"/>
    <w:multiLevelType w:val="hybridMultilevel"/>
    <w:tmpl w:val="2B4C5F62"/>
    <w:lvl w:ilvl="0" w:tplc="19F67596">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5FCC68E5"/>
    <w:multiLevelType w:val="hybridMultilevel"/>
    <w:tmpl w:val="B7AA7F4C"/>
    <w:lvl w:ilvl="0" w:tplc="19F67596">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8" w15:restartNumberingAfterBreak="0">
    <w:nsid w:val="60D64700"/>
    <w:multiLevelType w:val="hybridMultilevel"/>
    <w:tmpl w:val="C3C85936"/>
    <w:lvl w:ilvl="0" w:tplc="EFB804DC">
      <w:start w:val="1"/>
      <w:numFmt w:val="decimalZero"/>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F86226"/>
    <w:multiLevelType w:val="hybridMultilevel"/>
    <w:tmpl w:val="115C4FB4"/>
    <w:lvl w:ilvl="0" w:tplc="077EB61E">
      <w:start w:val="1"/>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E0A4016"/>
    <w:multiLevelType w:val="hybridMultilevel"/>
    <w:tmpl w:val="9D044FAC"/>
    <w:lvl w:ilvl="0" w:tplc="0428E8AA">
      <w:start w:val="1"/>
      <w:numFmt w:val="bullet"/>
      <w:pStyle w:val="Program"/>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1842B7A"/>
    <w:multiLevelType w:val="multilevel"/>
    <w:tmpl w:val="2138DFD8"/>
    <w:lvl w:ilvl="0">
      <w:start w:val="1"/>
      <w:numFmt w:val="decimal"/>
      <w:lvlText w:val="%1."/>
      <w:lvlJc w:val="left"/>
      <w:pPr>
        <w:tabs>
          <w:tab w:val="num" w:pos="720"/>
        </w:tabs>
        <w:ind w:left="720" w:hanging="720"/>
      </w:pPr>
    </w:lvl>
    <w:lvl w:ilvl="1">
      <w:start w:val="1"/>
      <w:numFmt w:val="decimal"/>
      <w:pStyle w:val="PODNADPIS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2976CFC"/>
    <w:multiLevelType w:val="hybridMultilevel"/>
    <w:tmpl w:val="AA54C9FE"/>
    <w:lvl w:ilvl="0" w:tplc="BF78E76C">
      <w:numFmt w:val="bullet"/>
      <w:lvlText w:val="-"/>
      <w:lvlJc w:val="left"/>
      <w:pPr>
        <w:ind w:left="927" w:hanging="360"/>
      </w:pPr>
      <w:rPr>
        <w:rFonts w:ascii="Arial" w:eastAsia="Calibri"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3" w15:restartNumberingAfterBreak="0">
    <w:nsid w:val="73EC7FC3"/>
    <w:multiLevelType w:val="hybridMultilevel"/>
    <w:tmpl w:val="3AD4526A"/>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E255C2"/>
    <w:multiLevelType w:val="multilevel"/>
    <w:tmpl w:val="537AC846"/>
    <w:lvl w:ilvl="0">
      <w:start w:val="8"/>
      <w:numFmt w:val="decimal"/>
      <w:lvlText w:val="%1."/>
      <w:lvlJc w:val="left"/>
      <w:pPr>
        <w:tabs>
          <w:tab w:val="num" w:pos="3195"/>
        </w:tabs>
        <w:ind w:left="3195" w:hanging="360"/>
      </w:pPr>
      <w:rPr>
        <w:rFonts w:cs="Times New Roman" w:hint="default"/>
      </w:rPr>
    </w:lvl>
    <w:lvl w:ilvl="1">
      <w:start w:val="1"/>
      <w:numFmt w:val="decimal"/>
      <w:isLgl/>
      <w:lvlText w:val="%1.%2"/>
      <w:lvlJc w:val="left"/>
      <w:pPr>
        <w:tabs>
          <w:tab w:val="num" w:pos="375"/>
        </w:tabs>
        <w:ind w:left="375" w:hanging="37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5" w15:restartNumberingAfterBreak="0">
    <w:nsid w:val="7F18109D"/>
    <w:multiLevelType w:val="hybridMultilevel"/>
    <w:tmpl w:val="029A4A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08263011">
    <w:abstractNumId w:val="21"/>
  </w:num>
  <w:num w:numId="2" w16cid:durableId="359361447">
    <w:abstractNumId w:val="13"/>
  </w:num>
  <w:num w:numId="3" w16cid:durableId="506558946">
    <w:abstractNumId w:val="31"/>
  </w:num>
  <w:num w:numId="4" w16cid:durableId="76133520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7094101">
    <w:abstractNumId w:val="33"/>
  </w:num>
  <w:num w:numId="6" w16cid:durableId="204297706">
    <w:abstractNumId w:val="8"/>
  </w:num>
  <w:num w:numId="7" w16cid:durableId="1831212440">
    <w:abstractNumId w:val="24"/>
  </w:num>
  <w:num w:numId="8" w16cid:durableId="1976065350">
    <w:abstractNumId w:val="3"/>
  </w:num>
  <w:num w:numId="9" w16cid:durableId="1861435298">
    <w:abstractNumId w:val="34"/>
  </w:num>
  <w:num w:numId="10" w16cid:durableId="726343475">
    <w:abstractNumId w:val="19"/>
  </w:num>
  <w:num w:numId="11" w16cid:durableId="1347321256">
    <w:abstractNumId w:val="5"/>
  </w:num>
  <w:num w:numId="12" w16cid:durableId="1971205298">
    <w:abstractNumId w:val="0"/>
  </w:num>
  <w:num w:numId="13" w16cid:durableId="777216677">
    <w:abstractNumId w:val="1"/>
  </w:num>
  <w:num w:numId="14" w16cid:durableId="1897543605">
    <w:abstractNumId w:val="16"/>
  </w:num>
  <w:num w:numId="15" w16cid:durableId="923075239">
    <w:abstractNumId w:val="15"/>
  </w:num>
  <w:num w:numId="16" w16cid:durableId="392627044">
    <w:abstractNumId w:val="25"/>
  </w:num>
  <w:num w:numId="17" w16cid:durableId="1623607732">
    <w:abstractNumId w:val="28"/>
  </w:num>
  <w:num w:numId="18" w16cid:durableId="134829378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08659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97935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4224663">
    <w:abstractNumId w:val="3"/>
    <w:lvlOverride w:ilvl="0">
      <w:startOverride w:val="1"/>
    </w:lvlOverride>
  </w:num>
  <w:num w:numId="22" w16cid:durableId="2001692404">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425677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80653364">
    <w:abstractNumId w:val="18"/>
  </w:num>
  <w:num w:numId="25" w16cid:durableId="468085834">
    <w:abstractNumId w:val="11"/>
  </w:num>
  <w:num w:numId="26" w16cid:durableId="471096770">
    <w:abstractNumId w:val="12"/>
  </w:num>
  <w:num w:numId="27" w16cid:durableId="1216895358">
    <w:abstractNumId w:val="22"/>
  </w:num>
  <w:num w:numId="28" w16cid:durableId="1867212515">
    <w:abstractNumId w:val="32"/>
  </w:num>
  <w:num w:numId="29" w16cid:durableId="1716540000">
    <w:abstractNumId w:val="2"/>
  </w:num>
  <w:num w:numId="30" w16cid:durableId="1606621445">
    <w:abstractNumId w:val="6"/>
  </w:num>
  <w:num w:numId="31" w16cid:durableId="154731425">
    <w:abstractNumId w:val="27"/>
  </w:num>
  <w:num w:numId="32" w16cid:durableId="18287577">
    <w:abstractNumId w:val="17"/>
  </w:num>
  <w:num w:numId="33" w16cid:durableId="126707280">
    <w:abstractNumId w:val="26"/>
  </w:num>
  <w:num w:numId="34" w16cid:durableId="1096633179">
    <w:abstractNumId w:val="4"/>
  </w:num>
  <w:num w:numId="35" w16cid:durableId="368654433">
    <w:abstractNumId w:val="20"/>
  </w:num>
  <w:num w:numId="36" w16cid:durableId="535436877">
    <w:abstractNumId w:val="23"/>
  </w:num>
  <w:num w:numId="37" w16cid:durableId="448857680">
    <w:abstractNumId w:val="9"/>
  </w:num>
  <w:num w:numId="38" w16cid:durableId="1297371008">
    <w:abstractNumId w:val="7"/>
  </w:num>
  <w:num w:numId="39" w16cid:durableId="931740785">
    <w:abstractNumId w:val="14"/>
  </w:num>
  <w:num w:numId="40" w16cid:durableId="2059626865">
    <w:abstractNumId w:val="29"/>
  </w:num>
  <w:num w:numId="41" w16cid:durableId="190655767">
    <w:abstractNumId w:val="35"/>
  </w:num>
  <w:num w:numId="42" w16cid:durableId="95374756">
    <w:abstractNumId w:val="14"/>
  </w:num>
  <w:num w:numId="43" w16cid:durableId="1352256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6BB"/>
    <w:rsid w:val="00003796"/>
    <w:rsid w:val="00006033"/>
    <w:rsid w:val="000064E1"/>
    <w:rsid w:val="0001640E"/>
    <w:rsid w:val="0002231A"/>
    <w:rsid w:val="00024860"/>
    <w:rsid w:val="00026617"/>
    <w:rsid w:val="00027821"/>
    <w:rsid w:val="0003026F"/>
    <w:rsid w:val="00045E6E"/>
    <w:rsid w:val="0005056A"/>
    <w:rsid w:val="000603B3"/>
    <w:rsid w:val="00060E05"/>
    <w:rsid w:val="00065B12"/>
    <w:rsid w:val="00070A4B"/>
    <w:rsid w:val="00073654"/>
    <w:rsid w:val="00075665"/>
    <w:rsid w:val="00080A06"/>
    <w:rsid w:val="0008399E"/>
    <w:rsid w:val="0008751E"/>
    <w:rsid w:val="00092850"/>
    <w:rsid w:val="000A5ABB"/>
    <w:rsid w:val="000B182E"/>
    <w:rsid w:val="000B6966"/>
    <w:rsid w:val="000C1C9B"/>
    <w:rsid w:val="000C2790"/>
    <w:rsid w:val="000C2E13"/>
    <w:rsid w:val="000C7FBE"/>
    <w:rsid w:val="000D741B"/>
    <w:rsid w:val="000D7595"/>
    <w:rsid w:val="000D79A2"/>
    <w:rsid w:val="000E11E0"/>
    <w:rsid w:val="000E18AA"/>
    <w:rsid w:val="000F1980"/>
    <w:rsid w:val="000F2908"/>
    <w:rsid w:val="001009DE"/>
    <w:rsid w:val="00110FBB"/>
    <w:rsid w:val="00114875"/>
    <w:rsid w:val="001358A7"/>
    <w:rsid w:val="001472C4"/>
    <w:rsid w:val="00154D05"/>
    <w:rsid w:val="0017277D"/>
    <w:rsid w:val="0018371D"/>
    <w:rsid w:val="00185749"/>
    <w:rsid w:val="00197613"/>
    <w:rsid w:val="00197AFD"/>
    <w:rsid w:val="001A3F78"/>
    <w:rsid w:val="001A50A3"/>
    <w:rsid w:val="001B635D"/>
    <w:rsid w:val="001C1946"/>
    <w:rsid w:val="001C3A50"/>
    <w:rsid w:val="001C4079"/>
    <w:rsid w:val="001D0666"/>
    <w:rsid w:val="001D2183"/>
    <w:rsid w:val="001D31FF"/>
    <w:rsid w:val="001D5A32"/>
    <w:rsid w:val="001D6BAA"/>
    <w:rsid w:val="001E011F"/>
    <w:rsid w:val="001E24A8"/>
    <w:rsid w:val="001F11BD"/>
    <w:rsid w:val="001F2049"/>
    <w:rsid w:val="001F3AF5"/>
    <w:rsid w:val="001F7BE0"/>
    <w:rsid w:val="002112AF"/>
    <w:rsid w:val="002132A8"/>
    <w:rsid w:val="00216752"/>
    <w:rsid w:val="00222BA2"/>
    <w:rsid w:val="002239E5"/>
    <w:rsid w:val="00235A55"/>
    <w:rsid w:val="00237479"/>
    <w:rsid w:val="00242B85"/>
    <w:rsid w:val="00243BA9"/>
    <w:rsid w:val="002456BB"/>
    <w:rsid w:val="0024668A"/>
    <w:rsid w:val="0025087D"/>
    <w:rsid w:val="00250D89"/>
    <w:rsid w:val="00250E28"/>
    <w:rsid w:val="00261D81"/>
    <w:rsid w:val="00264BCD"/>
    <w:rsid w:val="00272372"/>
    <w:rsid w:val="00273EAC"/>
    <w:rsid w:val="00277B0A"/>
    <w:rsid w:val="002837F2"/>
    <w:rsid w:val="00292AAB"/>
    <w:rsid w:val="002A3010"/>
    <w:rsid w:val="002A340E"/>
    <w:rsid w:val="002A3430"/>
    <w:rsid w:val="002A5A18"/>
    <w:rsid w:val="002B3E56"/>
    <w:rsid w:val="002C0736"/>
    <w:rsid w:val="002C3628"/>
    <w:rsid w:val="002D2F66"/>
    <w:rsid w:val="002E186D"/>
    <w:rsid w:val="002E2119"/>
    <w:rsid w:val="002E5154"/>
    <w:rsid w:val="002E6D87"/>
    <w:rsid w:val="002F3204"/>
    <w:rsid w:val="002F3896"/>
    <w:rsid w:val="003025C6"/>
    <w:rsid w:val="00312B22"/>
    <w:rsid w:val="00312B96"/>
    <w:rsid w:val="00331EC4"/>
    <w:rsid w:val="003417E3"/>
    <w:rsid w:val="00342451"/>
    <w:rsid w:val="00346502"/>
    <w:rsid w:val="00347474"/>
    <w:rsid w:val="0035387D"/>
    <w:rsid w:val="00362339"/>
    <w:rsid w:val="003636A3"/>
    <w:rsid w:val="00365335"/>
    <w:rsid w:val="00367AE5"/>
    <w:rsid w:val="00372827"/>
    <w:rsid w:val="00376FCC"/>
    <w:rsid w:val="00382F8F"/>
    <w:rsid w:val="003847D4"/>
    <w:rsid w:val="0038528E"/>
    <w:rsid w:val="0038588B"/>
    <w:rsid w:val="00385FB6"/>
    <w:rsid w:val="003A2BEE"/>
    <w:rsid w:val="003B2A04"/>
    <w:rsid w:val="003C0441"/>
    <w:rsid w:val="003C40D9"/>
    <w:rsid w:val="003D3FD6"/>
    <w:rsid w:val="003E220B"/>
    <w:rsid w:val="003E4FD7"/>
    <w:rsid w:val="003F4715"/>
    <w:rsid w:val="00410539"/>
    <w:rsid w:val="00435D7E"/>
    <w:rsid w:val="00436ECC"/>
    <w:rsid w:val="0044062F"/>
    <w:rsid w:val="00442CAE"/>
    <w:rsid w:val="00472DEF"/>
    <w:rsid w:val="00474B20"/>
    <w:rsid w:val="0047507C"/>
    <w:rsid w:val="00475AF5"/>
    <w:rsid w:val="00476B00"/>
    <w:rsid w:val="00486E68"/>
    <w:rsid w:val="004939D3"/>
    <w:rsid w:val="004B587E"/>
    <w:rsid w:val="004F099D"/>
    <w:rsid w:val="004F28AD"/>
    <w:rsid w:val="004F4492"/>
    <w:rsid w:val="00500FF7"/>
    <w:rsid w:val="00504054"/>
    <w:rsid w:val="005042B6"/>
    <w:rsid w:val="00506A0E"/>
    <w:rsid w:val="0051230E"/>
    <w:rsid w:val="00516B7A"/>
    <w:rsid w:val="005203F0"/>
    <w:rsid w:val="0053643F"/>
    <w:rsid w:val="00537A5E"/>
    <w:rsid w:val="005735C0"/>
    <w:rsid w:val="00577910"/>
    <w:rsid w:val="005878D1"/>
    <w:rsid w:val="00595FC0"/>
    <w:rsid w:val="00596F67"/>
    <w:rsid w:val="005A1EA9"/>
    <w:rsid w:val="005B05CD"/>
    <w:rsid w:val="005B5E43"/>
    <w:rsid w:val="005B744F"/>
    <w:rsid w:val="005B749F"/>
    <w:rsid w:val="005B7E2C"/>
    <w:rsid w:val="005D2F9D"/>
    <w:rsid w:val="005D4294"/>
    <w:rsid w:val="005D65DA"/>
    <w:rsid w:val="005E110F"/>
    <w:rsid w:val="005F111A"/>
    <w:rsid w:val="005F453B"/>
    <w:rsid w:val="005F6E20"/>
    <w:rsid w:val="005F7358"/>
    <w:rsid w:val="005F788A"/>
    <w:rsid w:val="00601D8A"/>
    <w:rsid w:val="00603888"/>
    <w:rsid w:val="00606C0F"/>
    <w:rsid w:val="00607A52"/>
    <w:rsid w:val="006210F1"/>
    <w:rsid w:val="00623E25"/>
    <w:rsid w:val="00624DB6"/>
    <w:rsid w:val="00625F80"/>
    <w:rsid w:val="00641B3B"/>
    <w:rsid w:val="00650A5A"/>
    <w:rsid w:val="00651752"/>
    <w:rsid w:val="006557DE"/>
    <w:rsid w:val="006622FF"/>
    <w:rsid w:val="0066495F"/>
    <w:rsid w:val="00665705"/>
    <w:rsid w:val="00675611"/>
    <w:rsid w:val="00677424"/>
    <w:rsid w:val="006804DA"/>
    <w:rsid w:val="0068256C"/>
    <w:rsid w:val="006828C4"/>
    <w:rsid w:val="00686C89"/>
    <w:rsid w:val="006870C9"/>
    <w:rsid w:val="006B00B7"/>
    <w:rsid w:val="006B1178"/>
    <w:rsid w:val="006B2804"/>
    <w:rsid w:val="006B6779"/>
    <w:rsid w:val="006C2200"/>
    <w:rsid w:val="006D23A7"/>
    <w:rsid w:val="006D3492"/>
    <w:rsid w:val="006D69FB"/>
    <w:rsid w:val="006E0F38"/>
    <w:rsid w:val="006F349A"/>
    <w:rsid w:val="007130D6"/>
    <w:rsid w:val="0073221E"/>
    <w:rsid w:val="00735656"/>
    <w:rsid w:val="007413DF"/>
    <w:rsid w:val="00741D9F"/>
    <w:rsid w:val="0074455F"/>
    <w:rsid w:val="00745780"/>
    <w:rsid w:val="00747C01"/>
    <w:rsid w:val="00751A31"/>
    <w:rsid w:val="00752173"/>
    <w:rsid w:val="007636AC"/>
    <w:rsid w:val="00781984"/>
    <w:rsid w:val="00784A26"/>
    <w:rsid w:val="00790C98"/>
    <w:rsid w:val="0079393E"/>
    <w:rsid w:val="007A3618"/>
    <w:rsid w:val="007C07B4"/>
    <w:rsid w:val="007C0F42"/>
    <w:rsid w:val="007C232D"/>
    <w:rsid w:val="007D2B28"/>
    <w:rsid w:val="007F165A"/>
    <w:rsid w:val="007F4E8E"/>
    <w:rsid w:val="00801FA8"/>
    <w:rsid w:val="00813904"/>
    <w:rsid w:val="00814C79"/>
    <w:rsid w:val="0082134D"/>
    <w:rsid w:val="00852E42"/>
    <w:rsid w:val="008749EF"/>
    <w:rsid w:val="00892154"/>
    <w:rsid w:val="00897FED"/>
    <w:rsid w:val="008A15FE"/>
    <w:rsid w:val="008A27F8"/>
    <w:rsid w:val="008B2D6B"/>
    <w:rsid w:val="008D2D1D"/>
    <w:rsid w:val="008E1F31"/>
    <w:rsid w:val="008E2C4B"/>
    <w:rsid w:val="008E511C"/>
    <w:rsid w:val="008E5F8E"/>
    <w:rsid w:val="008F609D"/>
    <w:rsid w:val="008F6181"/>
    <w:rsid w:val="008F653F"/>
    <w:rsid w:val="009016E2"/>
    <w:rsid w:val="00901728"/>
    <w:rsid w:val="00904D3C"/>
    <w:rsid w:val="00905A47"/>
    <w:rsid w:val="0090665C"/>
    <w:rsid w:val="00906A39"/>
    <w:rsid w:val="00907F7F"/>
    <w:rsid w:val="00921E8F"/>
    <w:rsid w:val="009249A3"/>
    <w:rsid w:val="009352FC"/>
    <w:rsid w:val="00943814"/>
    <w:rsid w:val="00951014"/>
    <w:rsid w:val="00951563"/>
    <w:rsid w:val="009567FB"/>
    <w:rsid w:val="00963446"/>
    <w:rsid w:val="00965158"/>
    <w:rsid w:val="0097369F"/>
    <w:rsid w:val="0098051B"/>
    <w:rsid w:val="00981ACC"/>
    <w:rsid w:val="00982BBD"/>
    <w:rsid w:val="00984B18"/>
    <w:rsid w:val="00986D2E"/>
    <w:rsid w:val="009871D0"/>
    <w:rsid w:val="00990B6A"/>
    <w:rsid w:val="00991F9A"/>
    <w:rsid w:val="00992E4C"/>
    <w:rsid w:val="0099301F"/>
    <w:rsid w:val="00993C3D"/>
    <w:rsid w:val="009A2FDC"/>
    <w:rsid w:val="009A78B3"/>
    <w:rsid w:val="009B1822"/>
    <w:rsid w:val="009B29DD"/>
    <w:rsid w:val="009B6B88"/>
    <w:rsid w:val="009C08B2"/>
    <w:rsid w:val="009C0CA9"/>
    <w:rsid w:val="009D7485"/>
    <w:rsid w:val="009E3B0B"/>
    <w:rsid w:val="009E46B8"/>
    <w:rsid w:val="009F1505"/>
    <w:rsid w:val="009F1ED9"/>
    <w:rsid w:val="009F6006"/>
    <w:rsid w:val="00A04FDF"/>
    <w:rsid w:val="00A1146C"/>
    <w:rsid w:val="00A11F59"/>
    <w:rsid w:val="00A12B8A"/>
    <w:rsid w:val="00A17333"/>
    <w:rsid w:val="00A21C6E"/>
    <w:rsid w:val="00A22888"/>
    <w:rsid w:val="00A37C80"/>
    <w:rsid w:val="00A46430"/>
    <w:rsid w:val="00A50CBE"/>
    <w:rsid w:val="00A54ECA"/>
    <w:rsid w:val="00A55454"/>
    <w:rsid w:val="00A654F3"/>
    <w:rsid w:val="00A66102"/>
    <w:rsid w:val="00A6678A"/>
    <w:rsid w:val="00A67FE8"/>
    <w:rsid w:val="00A7499E"/>
    <w:rsid w:val="00AA1782"/>
    <w:rsid w:val="00AA32E4"/>
    <w:rsid w:val="00AA34B8"/>
    <w:rsid w:val="00AB3D88"/>
    <w:rsid w:val="00AB7A0D"/>
    <w:rsid w:val="00AC0CD3"/>
    <w:rsid w:val="00AC73C4"/>
    <w:rsid w:val="00AD0790"/>
    <w:rsid w:val="00AD1595"/>
    <w:rsid w:val="00AD6000"/>
    <w:rsid w:val="00AF4B75"/>
    <w:rsid w:val="00AF6433"/>
    <w:rsid w:val="00AF7FB8"/>
    <w:rsid w:val="00B06806"/>
    <w:rsid w:val="00B279AD"/>
    <w:rsid w:val="00B307C7"/>
    <w:rsid w:val="00B330EA"/>
    <w:rsid w:val="00B43DE6"/>
    <w:rsid w:val="00B52D54"/>
    <w:rsid w:val="00B54C17"/>
    <w:rsid w:val="00B71C28"/>
    <w:rsid w:val="00B76FA8"/>
    <w:rsid w:val="00B85D19"/>
    <w:rsid w:val="00B9552E"/>
    <w:rsid w:val="00BA12C4"/>
    <w:rsid w:val="00BD1AA2"/>
    <w:rsid w:val="00BD4A2F"/>
    <w:rsid w:val="00BE19ED"/>
    <w:rsid w:val="00BE2A48"/>
    <w:rsid w:val="00BF62DC"/>
    <w:rsid w:val="00BF7989"/>
    <w:rsid w:val="00C0026C"/>
    <w:rsid w:val="00C04957"/>
    <w:rsid w:val="00C07D9A"/>
    <w:rsid w:val="00C103EF"/>
    <w:rsid w:val="00C13C69"/>
    <w:rsid w:val="00C1559A"/>
    <w:rsid w:val="00C16685"/>
    <w:rsid w:val="00C215E9"/>
    <w:rsid w:val="00C254A4"/>
    <w:rsid w:val="00C32FD2"/>
    <w:rsid w:val="00C4330C"/>
    <w:rsid w:val="00C50CF9"/>
    <w:rsid w:val="00C53660"/>
    <w:rsid w:val="00C554FF"/>
    <w:rsid w:val="00C61A67"/>
    <w:rsid w:val="00C678CC"/>
    <w:rsid w:val="00C80425"/>
    <w:rsid w:val="00C80D49"/>
    <w:rsid w:val="00C81A97"/>
    <w:rsid w:val="00C81F0B"/>
    <w:rsid w:val="00C84F43"/>
    <w:rsid w:val="00C912CC"/>
    <w:rsid w:val="00C9240F"/>
    <w:rsid w:val="00CA15A5"/>
    <w:rsid w:val="00CB3B89"/>
    <w:rsid w:val="00CE3DA9"/>
    <w:rsid w:val="00CF0B4F"/>
    <w:rsid w:val="00D1296A"/>
    <w:rsid w:val="00D245AB"/>
    <w:rsid w:val="00D26B9C"/>
    <w:rsid w:val="00D30387"/>
    <w:rsid w:val="00D36020"/>
    <w:rsid w:val="00D533E8"/>
    <w:rsid w:val="00D5432F"/>
    <w:rsid w:val="00D61367"/>
    <w:rsid w:val="00D721C0"/>
    <w:rsid w:val="00D75011"/>
    <w:rsid w:val="00D77CD7"/>
    <w:rsid w:val="00D82440"/>
    <w:rsid w:val="00D854CE"/>
    <w:rsid w:val="00D86880"/>
    <w:rsid w:val="00D86D03"/>
    <w:rsid w:val="00D9589C"/>
    <w:rsid w:val="00DA1D14"/>
    <w:rsid w:val="00DB3572"/>
    <w:rsid w:val="00DB5A8A"/>
    <w:rsid w:val="00DC3589"/>
    <w:rsid w:val="00DD7C20"/>
    <w:rsid w:val="00DE5D97"/>
    <w:rsid w:val="00DE6BE2"/>
    <w:rsid w:val="00DF4500"/>
    <w:rsid w:val="00DF463B"/>
    <w:rsid w:val="00DF4A70"/>
    <w:rsid w:val="00DF4BB3"/>
    <w:rsid w:val="00DF7806"/>
    <w:rsid w:val="00E062DD"/>
    <w:rsid w:val="00E13A72"/>
    <w:rsid w:val="00E20B79"/>
    <w:rsid w:val="00E21D2A"/>
    <w:rsid w:val="00E23712"/>
    <w:rsid w:val="00E268E9"/>
    <w:rsid w:val="00E31D59"/>
    <w:rsid w:val="00E574C5"/>
    <w:rsid w:val="00E6017B"/>
    <w:rsid w:val="00E64916"/>
    <w:rsid w:val="00E83210"/>
    <w:rsid w:val="00E87A8D"/>
    <w:rsid w:val="00E916F3"/>
    <w:rsid w:val="00EA2588"/>
    <w:rsid w:val="00EA2A99"/>
    <w:rsid w:val="00EA7EC8"/>
    <w:rsid w:val="00ED5831"/>
    <w:rsid w:val="00ED7984"/>
    <w:rsid w:val="00EF225A"/>
    <w:rsid w:val="00EF53C7"/>
    <w:rsid w:val="00EF5EE7"/>
    <w:rsid w:val="00F033E5"/>
    <w:rsid w:val="00F22F86"/>
    <w:rsid w:val="00F300E0"/>
    <w:rsid w:val="00F342C2"/>
    <w:rsid w:val="00F362F1"/>
    <w:rsid w:val="00F465EE"/>
    <w:rsid w:val="00F5644C"/>
    <w:rsid w:val="00F60CA8"/>
    <w:rsid w:val="00F62D03"/>
    <w:rsid w:val="00F66CD3"/>
    <w:rsid w:val="00F67194"/>
    <w:rsid w:val="00F758FF"/>
    <w:rsid w:val="00F928A7"/>
    <w:rsid w:val="00FA4C36"/>
    <w:rsid w:val="00FB151E"/>
    <w:rsid w:val="00FB2B9C"/>
    <w:rsid w:val="00FB5E4D"/>
    <w:rsid w:val="00FC0A27"/>
    <w:rsid w:val="00FC37B4"/>
    <w:rsid w:val="00FC3DA4"/>
    <w:rsid w:val="00FC7284"/>
    <w:rsid w:val="00FD44D1"/>
    <w:rsid w:val="00FE59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AF6E2"/>
  <w15:docId w15:val="{75F95686-B56A-4870-BB43-0A86BD903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sz w:val="22"/>
      <w:szCs w:val="22"/>
      <w:lang w:eastAsia="en-US"/>
    </w:rPr>
  </w:style>
  <w:style w:type="paragraph" w:styleId="Nadpis1">
    <w:name w:val="heading 1"/>
    <w:basedOn w:val="Normlny"/>
    <w:next w:val="Normlny"/>
    <w:link w:val="Nadpis1Char"/>
    <w:qFormat/>
    <w:rsid w:val="002239E5"/>
    <w:pPr>
      <w:keepNext/>
      <w:numPr>
        <w:numId w:val="1"/>
      </w:numPr>
      <w:spacing w:after="0" w:line="240" w:lineRule="auto"/>
      <w:outlineLvl w:val="0"/>
    </w:pPr>
    <w:rPr>
      <w:rFonts w:ascii="Arial" w:eastAsia="Times New Roman" w:hAnsi="Arial"/>
      <w:b/>
      <w:szCs w:val="20"/>
      <w:lang w:eastAsia="cs-CZ"/>
    </w:rPr>
  </w:style>
  <w:style w:type="paragraph" w:styleId="Nadpis2">
    <w:name w:val="heading 2"/>
    <w:basedOn w:val="Normlny"/>
    <w:next w:val="Normlny"/>
    <w:link w:val="Nadpis2Char"/>
    <w:qFormat/>
    <w:rsid w:val="002239E5"/>
    <w:pPr>
      <w:keepNext/>
      <w:numPr>
        <w:ilvl w:val="1"/>
        <w:numId w:val="1"/>
      </w:numPr>
      <w:spacing w:after="0" w:line="240" w:lineRule="auto"/>
      <w:jc w:val="center"/>
      <w:outlineLvl w:val="1"/>
    </w:pPr>
    <w:rPr>
      <w:rFonts w:ascii="Arial" w:eastAsia="Times New Roman" w:hAnsi="Arial"/>
      <w:sz w:val="36"/>
      <w:szCs w:val="20"/>
      <w:lang w:eastAsia="cs-CZ"/>
    </w:rPr>
  </w:style>
  <w:style w:type="paragraph" w:styleId="Nadpis3">
    <w:name w:val="heading 3"/>
    <w:basedOn w:val="Normlny"/>
    <w:next w:val="Normlny"/>
    <w:link w:val="Nadpis3Char"/>
    <w:qFormat/>
    <w:rsid w:val="002239E5"/>
    <w:pPr>
      <w:keepNext/>
      <w:numPr>
        <w:ilvl w:val="2"/>
        <w:numId w:val="1"/>
      </w:numPr>
      <w:spacing w:after="0" w:line="240" w:lineRule="auto"/>
      <w:jc w:val="center"/>
      <w:outlineLvl w:val="2"/>
    </w:pPr>
    <w:rPr>
      <w:rFonts w:ascii="Arial" w:eastAsia="Times New Roman" w:hAnsi="Arial" w:cs="Arial"/>
      <w:b/>
      <w:bCs/>
      <w:szCs w:val="20"/>
      <w:lang w:eastAsia="cs-CZ"/>
    </w:rPr>
  </w:style>
  <w:style w:type="paragraph" w:styleId="Nadpis4">
    <w:name w:val="heading 4"/>
    <w:basedOn w:val="Normlny"/>
    <w:next w:val="Normlny"/>
    <w:link w:val="Nadpis4Char"/>
    <w:qFormat/>
    <w:rsid w:val="002239E5"/>
    <w:pPr>
      <w:keepNext/>
      <w:numPr>
        <w:ilvl w:val="3"/>
        <w:numId w:val="1"/>
      </w:numPr>
      <w:spacing w:after="0" w:line="240" w:lineRule="auto"/>
      <w:jc w:val="both"/>
      <w:outlineLvl w:val="3"/>
    </w:pPr>
    <w:rPr>
      <w:rFonts w:ascii="Arial" w:eastAsia="Times New Roman" w:hAnsi="Arial" w:cs="Arial"/>
      <w:sz w:val="24"/>
      <w:szCs w:val="20"/>
      <w:lang w:eastAsia="cs-CZ"/>
    </w:rPr>
  </w:style>
  <w:style w:type="paragraph" w:styleId="Nadpis5">
    <w:name w:val="heading 5"/>
    <w:basedOn w:val="Normlny"/>
    <w:next w:val="Normlny"/>
    <w:link w:val="Nadpis5Char"/>
    <w:qFormat/>
    <w:rsid w:val="002239E5"/>
    <w:pPr>
      <w:numPr>
        <w:ilvl w:val="4"/>
        <w:numId w:val="1"/>
      </w:numPr>
      <w:spacing w:before="240" w:after="60" w:line="240" w:lineRule="auto"/>
      <w:outlineLvl w:val="4"/>
    </w:pPr>
    <w:rPr>
      <w:rFonts w:eastAsia="Times New Roman"/>
      <w:b/>
      <w:bCs/>
      <w:i/>
      <w:iCs/>
      <w:sz w:val="26"/>
      <w:szCs w:val="26"/>
      <w:lang w:val="x-none" w:eastAsia="cs-CZ"/>
    </w:rPr>
  </w:style>
  <w:style w:type="paragraph" w:styleId="Nadpis6">
    <w:name w:val="heading 6"/>
    <w:basedOn w:val="Normlny"/>
    <w:next w:val="Normlny"/>
    <w:link w:val="Nadpis6Char"/>
    <w:qFormat/>
    <w:rsid w:val="002239E5"/>
    <w:pPr>
      <w:numPr>
        <w:ilvl w:val="5"/>
        <w:numId w:val="1"/>
      </w:numPr>
      <w:spacing w:before="240" w:after="60" w:line="240" w:lineRule="auto"/>
      <w:outlineLvl w:val="5"/>
    </w:pPr>
    <w:rPr>
      <w:rFonts w:eastAsia="Times New Roman"/>
      <w:b/>
      <w:bCs/>
      <w:lang w:val="x-none" w:eastAsia="cs-CZ"/>
    </w:rPr>
  </w:style>
  <w:style w:type="paragraph" w:styleId="Nadpis7">
    <w:name w:val="heading 7"/>
    <w:basedOn w:val="Normlny"/>
    <w:next w:val="Normlny"/>
    <w:link w:val="Nadpis7Char"/>
    <w:qFormat/>
    <w:rsid w:val="002239E5"/>
    <w:pPr>
      <w:numPr>
        <w:ilvl w:val="6"/>
        <w:numId w:val="1"/>
      </w:numPr>
      <w:spacing w:before="240" w:after="60" w:line="240" w:lineRule="auto"/>
      <w:outlineLvl w:val="6"/>
    </w:pPr>
    <w:rPr>
      <w:rFonts w:eastAsia="Times New Roman"/>
      <w:sz w:val="24"/>
      <w:szCs w:val="24"/>
      <w:lang w:val="x-none" w:eastAsia="cs-CZ"/>
    </w:rPr>
  </w:style>
  <w:style w:type="paragraph" w:styleId="Nadpis8">
    <w:name w:val="heading 8"/>
    <w:basedOn w:val="Normlny"/>
    <w:next w:val="Normlny"/>
    <w:link w:val="Nadpis8Char"/>
    <w:qFormat/>
    <w:rsid w:val="002239E5"/>
    <w:pPr>
      <w:numPr>
        <w:ilvl w:val="7"/>
        <w:numId w:val="1"/>
      </w:numPr>
      <w:spacing w:before="240" w:after="60" w:line="240" w:lineRule="auto"/>
      <w:outlineLvl w:val="7"/>
    </w:pPr>
    <w:rPr>
      <w:rFonts w:eastAsia="Times New Roman"/>
      <w:i/>
      <w:iCs/>
      <w:sz w:val="24"/>
      <w:szCs w:val="24"/>
      <w:lang w:val="x-none" w:eastAsia="cs-CZ"/>
    </w:rPr>
  </w:style>
  <w:style w:type="paragraph" w:styleId="Nadpis9">
    <w:name w:val="heading 9"/>
    <w:basedOn w:val="Normlny"/>
    <w:next w:val="Normlny"/>
    <w:link w:val="Nadpis9Char"/>
    <w:qFormat/>
    <w:rsid w:val="002239E5"/>
    <w:pPr>
      <w:numPr>
        <w:ilvl w:val="8"/>
        <w:numId w:val="1"/>
      </w:numPr>
      <w:spacing w:before="240" w:after="60" w:line="240" w:lineRule="auto"/>
      <w:outlineLvl w:val="8"/>
    </w:pPr>
    <w:rPr>
      <w:rFonts w:ascii="Cambria" w:eastAsia="Times New Roman" w:hAnsi="Cambria"/>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2239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239E5"/>
  </w:style>
  <w:style w:type="paragraph" w:styleId="Pta">
    <w:name w:val="footer"/>
    <w:basedOn w:val="Normlny"/>
    <w:link w:val="PtaChar"/>
    <w:uiPriority w:val="99"/>
    <w:unhideWhenUsed/>
    <w:rsid w:val="002239E5"/>
    <w:pPr>
      <w:tabs>
        <w:tab w:val="center" w:pos="4536"/>
        <w:tab w:val="right" w:pos="9072"/>
      </w:tabs>
      <w:spacing w:after="0" w:line="240" w:lineRule="auto"/>
    </w:pPr>
  </w:style>
  <w:style w:type="character" w:customStyle="1" w:styleId="PtaChar">
    <w:name w:val="Päta Char"/>
    <w:basedOn w:val="Predvolenpsmoodseku"/>
    <w:link w:val="Pta"/>
    <w:uiPriority w:val="99"/>
    <w:rsid w:val="002239E5"/>
  </w:style>
  <w:style w:type="character" w:customStyle="1" w:styleId="Nadpis1Char">
    <w:name w:val="Nadpis 1 Char"/>
    <w:link w:val="Nadpis1"/>
    <w:rsid w:val="002239E5"/>
    <w:rPr>
      <w:rFonts w:ascii="Arial" w:eastAsia="Times New Roman" w:hAnsi="Arial" w:cs="Times New Roman"/>
      <w:b/>
      <w:szCs w:val="20"/>
      <w:lang w:eastAsia="cs-CZ"/>
    </w:rPr>
  </w:style>
  <w:style w:type="character" w:customStyle="1" w:styleId="Nadpis2Char">
    <w:name w:val="Nadpis 2 Char"/>
    <w:link w:val="Nadpis2"/>
    <w:rsid w:val="002239E5"/>
    <w:rPr>
      <w:rFonts w:ascii="Arial" w:eastAsia="Times New Roman" w:hAnsi="Arial" w:cs="Times New Roman"/>
      <w:sz w:val="36"/>
      <w:szCs w:val="20"/>
      <w:lang w:eastAsia="cs-CZ"/>
    </w:rPr>
  </w:style>
  <w:style w:type="character" w:customStyle="1" w:styleId="Nadpis3Char">
    <w:name w:val="Nadpis 3 Char"/>
    <w:link w:val="Nadpis3"/>
    <w:rsid w:val="002239E5"/>
    <w:rPr>
      <w:rFonts w:ascii="Arial" w:eastAsia="Times New Roman" w:hAnsi="Arial" w:cs="Arial"/>
      <w:b/>
      <w:bCs/>
      <w:szCs w:val="20"/>
      <w:lang w:eastAsia="cs-CZ"/>
    </w:rPr>
  </w:style>
  <w:style w:type="character" w:customStyle="1" w:styleId="Nadpis4Char">
    <w:name w:val="Nadpis 4 Char"/>
    <w:link w:val="Nadpis4"/>
    <w:rsid w:val="002239E5"/>
    <w:rPr>
      <w:rFonts w:ascii="Arial" w:eastAsia="Times New Roman" w:hAnsi="Arial" w:cs="Arial"/>
      <w:sz w:val="24"/>
      <w:szCs w:val="20"/>
      <w:lang w:eastAsia="cs-CZ"/>
    </w:rPr>
  </w:style>
  <w:style w:type="character" w:customStyle="1" w:styleId="Nadpis5Char">
    <w:name w:val="Nadpis 5 Char"/>
    <w:link w:val="Nadpis5"/>
    <w:rsid w:val="002239E5"/>
    <w:rPr>
      <w:rFonts w:ascii="Calibri" w:eastAsia="Times New Roman" w:hAnsi="Calibri" w:cs="Times New Roman"/>
      <w:b/>
      <w:bCs/>
      <w:i/>
      <w:iCs/>
      <w:sz w:val="26"/>
      <w:szCs w:val="26"/>
      <w:lang w:val="x-none" w:eastAsia="cs-CZ"/>
    </w:rPr>
  </w:style>
  <w:style w:type="character" w:customStyle="1" w:styleId="Nadpis6Char">
    <w:name w:val="Nadpis 6 Char"/>
    <w:link w:val="Nadpis6"/>
    <w:rsid w:val="002239E5"/>
    <w:rPr>
      <w:rFonts w:ascii="Calibri" w:eastAsia="Times New Roman" w:hAnsi="Calibri" w:cs="Times New Roman"/>
      <w:b/>
      <w:bCs/>
      <w:lang w:val="x-none" w:eastAsia="cs-CZ"/>
    </w:rPr>
  </w:style>
  <w:style w:type="character" w:customStyle="1" w:styleId="Nadpis7Char">
    <w:name w:val="Nadpis 7 Char"/>
    <w:link w:val="Nadpis7"/>
    <w:rsid w:val="002239E5"/>
    <w:rPr>
      <w:rFonts w:ascii="Calibri" w:eastAsia="Times New Roman" w:hAnsi="Calibri" w:cs="Times New Roman"/>
      <w:sz w:val="24"/>
      <w:szCs w:val="24"/>
      <w:lang w:val="x-none" w:eastAsia="cs-CZ"/>
    </w:rPr>
  </w:style>
  <w:style w:type="character" w:customStyle="1" w:styleId="Nadpis8Char">
    <w:name w:val="Nadpis 8 Char"/>
    <w:link w:val="Nadpis8"/>
    <w:rsid w:val="002239E5"/>
    <w:rPr>
      <w:rFonts w:ascii="Calibri" w:eastAsia="Times New Roman" w:hAnsi="Calibri" w:cs="Times New Roman"/>
      <w:i/>
      <w:iCs/>
      <w:sz w:val="24"/>
      <w:szCs w:val="24"/>
      <w:lang w:val="x-none" w:eastAsia="cs-CZ"/>
    </w:rPr>
  </w:style>
  <w:style w:type="character" w:customStyle="1" w:styleId="Nadpis9Char">
    <w:name w:val="Nadpis 9 Char"/>
    <w:link w:val="Nadpis9"/>
    <w:rsid w:val="002239E5"/>
    <w:rPr>
      <w:rFonts w:ascii="Cambria" w:eastAsia="Times New Roman" w:hAnsi="Cambria" w:cs="Times New Roman"/>
      <w:lang w:val="x-none" w:eastAsia="cs-CZ"/>
    </w:rPr>
  </w:style>
  <w:style w:type="character" w:styleId="slostrany">
    <w:name w:val="page number"/>
    <w:basedOn w:val="Predvolenpsmoodseku"/>
    <w:rsid w:val="00347474"/>
  </w:style>
  <w:style w:type="paragraph" w:customStyle="1" w:styleId="PODNADPIS11">
    <w:name w:val="PODNADPIS 1.1"/>
    <w:basedOn w:val="Nadpis2"/>
    <w:uiPriority w:val="99"/>
    <w:rsid w:val="00B279AD"/>
    <w:pPr>
      <w:numPr>
        <w:numId w:val="3"/>
      </w:numPr>
      <w:tabs>
        <w:tab w:val="left" w:pos="567"/>
        <w:tab w:val="left" w:pos="1134"/>
      </w:tabs>
      <w:spacing w:before="80" w:after="40"/>
      <w:jc w:val="left"/>
    </w:pPr>
    <w:rPr>
      <w:rFonts w:cs="Arial"/>
      <w:b/>
      <w:bCs/>
      <w:color w:val="003366"/>
      <w:sz w:val="22"/>
      <w:szCs w:val="22"/>
      <w:lang w:eastAsia="sk-SK"/>
    </w:rPr>
  </w:style>
  <w:style w:type="paragraph" w:styleId="Odsekzoznamu">
    <w:name w:val="List Paragraph"/>
    <w:basedOn w:val="Normlny"/>
    <w:uiPriority w:val="34"/>
    <w:qFormat/>
    <w:rsid w:val="00B279AD"/>
    <w:pPr>
      <w:spacing w:after="0" w:line="240" w:lineRule="auto"/>
      <w:ind w:left="708"/>
    </w:pPr>
    <w:rPr>
      <w:rFonts w:ascii="Arial" w:eastAsia="Times New Roman" w:hAnsi="Arial"/>
      <w:sz w:val="20"/>
      <w:szCs w:val="20"/>
      <w:lang w:eastAsia="cs-CZ"/>
    </w:rPr>
  </w:style>
  <w:style w:type="paragraph" w:customStyle="1" w:styleId="Textpoa">
    <w:name w:val="Text poľa"/>
    <w:basedOn w:val="Normlny"/>
    <w:rsid w:val="00024860"/>
    <w:pPr>
      <w:spacing w:before="60" w:after="60" w:line="240" w:lineRule="auto"/>
    </w:pPr>
    <w:rPr>
      <w:rFonts w:ascii="Arial" w:eastAsia="Times New Roman" w:hAnsi="Arial" w:cs="Arial"/>
      <w:sz w:val="19"/>
      <w:szCs w:val="19"/>
      <w:lang w:val="en-US" w:bidi="en-US"/>
    </w:rPr>
  </w:style>
  <w:style w:type="paragraph" w:customStyle="1" w:styleId="Oznaeniepoa">
    <w:name w:val="Označenie poľa"/>
    <w:basedOn w:val="Normlny"/>
    <w:rsid w:val="00024860"/>
    <w:pPr>
      <w:spacing w:before="60" w:after="60" w:line="240" w:lineRule="auto"/>
    </w:pPr>
    <w:rPr>
      <w:rFonts w:ascii="Arial" w:eastAsia="Times New Roman" w:hAnsi="Arial" w:cs="Arial"/>
      <w:b/>
      <w:sz w:val="19"/>
      <w:szCs w:val="19"/>
      <w:lang w:val="en-US" w:bidi="en-US"/>
    </w:rPr>
  </w:style>
  <w:style w:type="paragraph" w:customStyle="1" w:styleId="Program">
    <w:name w:val="Program"/>
    <w:basedOn w:val="Normlny"/>
    <w:rsid w:val="00024860"/>
    <w:pPr>
      <w:numPr>
        <w:numId w:val="4"/>
      </w:numPr>
      <w:tabs>
        <w:tab w:val="left" w:pos="5040"/>
      </w:tabs>
      <w:spacing w:before="60" w:after="60" w:line="240" w:lineRule="auto"/>
    </w:pPr>
    <w:rPr>
      <w:rFonts w:ascii="Arial" w:eastAsia="Times New Roman" w:hAnsi="Arial" w:cs="Arial"/>
      <w:sz w:val="19"/>
      <w:szCs w:val="19"/>
      <w:lang w:val="en-US" w:bidi="en-US"/>
    </w:rPr>
  </w:style>
  <w:style w:type="paragraph" w:customStyle="1" w:styleId="PODNADPIS1">
    <w:name w:val="PODNADPIS 1."/>
    <w:basedOn w:val="Nadpis2"/>
    <w:uiPriority w:val="99"/>
    <w:rsid w:val="00943814"/>
    <w:pPr>
      <w:numPr>
        <w:numId w:val="6"/>
      </w:numPr>
      <w:tabs>
        <w:tab w:val="left" w:pos="567"/>
        <w:tab w:val="left" w:pos="1134"/>
      </w:tabs>
      <w:spacing w:before="200" w:after="40"/>
      <w:jc w:val="left"/>
    </w:pPr>
    <w:rPr>
      <w:rFonts w:cs="Arial"/>
      <w:b/>
      <w:bCs/>
      <w:color w:val="003366"/>
      <w:sz w:val="24"/>
      <w:szCs w:val="24"/>
      <w:lang w:eastAsia="sk-SK"/>
    </w:rPr>
  </w:style>
  <w:style w:type="paragraph" w:styleId="Zkladntext">
    <w:name w:val="Body Text"/>
    <w:basedOn w:val="Normlny"/>
    <w:link w:val="ZkladntextChar"/>
    <w:rsid w:val="009D7485"/>
    <w:pPr>
      <w:spacing w:after="0" w:line="240" w:lineRule="auto"/>
      <w:jc w:val="both"/>
    </w:pPr>
    <w:rPr>
      <w:rFonts w:ascii="Arial" w:eastAsia="Times New Roman" w:hAnsi="Arial" w:cs="Arial"/>
      <w:sz w:val="24"/>
      <w:szCs w:val="24"/>
      <w:lang w:eastAsia="cs-CZ"/>
    </w:rPr>
  </w:style>
  <w:style w:type="character" w:customStyle="1" w:styleId="ZkladntextChar">
    <w:name w:val="Základný text Char"/>
    <w:link w:val="Zkladntext"/>
    <w:rsid w:val="009D7485"/>
    <w:rPr>
      <w:rFonts w:ascii="Arial" w:eastAsia="Times New Roman" w:hAnsi="Arial" w:cs="Arial"/>
      <w:sz w:val="24"/>
      <w:szCs w:val="24"/>
      <w:lang w:eastAsia="cs-CZ"/>
    </w:rPr>
  </w:style>
  <w:style w:type="paragraph" w:styleId="Zarkazkladnhotextu">
    <w:name w:val="Body Text Indent"/>
    <w:basedOn w:val="Normlny"/>
    <w:link w:val="ZarkazkladnhotextuChar"/>
    <w:uiPriority w:val="99"/>
    <w:semiHidden/>
    <w:rsid w:val="002456BB"/>
    <w:pPr>
      <w:spacing w:after="120"/>
      <w:ind w:left="283"/>
    </w:pPr>
  </w:style>
  <w:style w:type="character" w:customStyle="1" w:styleId="ZarkazkladnhotextuChar">
    <w:name w:val="Zarážka základného textu Char"/>
    <w:link w:val="Zarkazkladnhotextu"/>
    <w:uiPriority w:val="99"/>
    <w:semiHidden/>
    <w:rsid w:val="002456BB"/>
    <w:rPr>
      <w:sz w:val="22"/>
      <w:szCs w:val="22"/>
      <w:lang w:eastAsia="en-US"/>
    </w:rPr>
  </w:style>
  <w:style w:type="paragraph" w:styleId="Textbubliny">
    <w:name w:val="Balloon Text"/>
    <w:basedOn w:val="Normlny"/>
    <w:link w:val="TextbublinyChar"/>
    <w:uiPriority w:val="99"/>
    <w:semiHidden/>
    <w:unhideWhenUsed/>
    <w:rsid w:val="001D31F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D31FF"/>
    <w:rPr>
      <w:rFonts w:ascii="Tahoma" w:hAnsi="Tahoma" w:cs="Tahoma"/>
      <w:sz w:val="16"/>
      <w:szCs w:val="16"/>
      <w:lang w:eastAsia="en-US"/>
    </w:rPr>
  </w:style>
  <w:style w:type="table" w:styleId="Mriekatabuky">
    <w:name w:val="Table Grid"/>
    <w:basedOn w:val="Normlnatabuka"/>
    <w:uiPriority w:val="59"/>
    <w:rsid w:val="009E3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znaitext">
    <w:name w:val="Block Text"/>
    <w:basedOn w:val="Normlny"/>
    <w:uiPriority w:val="99"/>
    <w:rsid w:val="00250D89"/>
    <w:pPr>
      <w:spacing w:after="0" w:line="240" w:lineRule="auto"/>
      <w:ind w:left="567" w:right="567" w:firstLine="426"/>
      <w:jc w:val="both"/>
    </w:pPr>
    <w:rPr>
      <w:rFonts w:ascii="Arial" w:eastAsia="Times New Roman" w:hAnsi="Arial" w:cs="Arial"/>
      <w:bCs/>
      <w:sz w:val="20"/>
      <w:lang w:eastAsia="cs-CZ"/>
    </w:rPr>
  </w:style>
  <w:style w:type="paragraph" w:customStyle="1" w:styleId="pavel">
    <w:name w:val="pavel"/>
    <w:basedOn w:val="Normlny"/>
    <w:uiPriority w:val="99"/>
    <w:rsid w:val="00250D89"/>
    <w:pPr>
      <w:spacing w:after="0" w:line="360" w:lineRule="auto"/>
      <w:jc w:val="both"/>
    </w:pPr>
    <w:rPr>
      <w:rFonts w:ascii="Arial" w:eastAsia="Times New Roman" w:hAnsi="Arial"/>
      <w:spacing w:val="4"/>
      <w:sz w:val="24"/>
      <w:szCs w:val="24"/>
      <w:lang w:eastAsia="cs-CZ"/>
    </w:rPr>
  </w:style>
  <w:style w:type="paragraph" w:styleId="Zoznamsodrkami2">
    <w:name w:val="List Bullet 2"/>
    <w:basedOn w:val="Normlny"/>
    <w:uiPriority w:val="99"/>
    <w:rsid w:val="00250D89"/>
    <w:pPr>
      <w:numPr>
        <w:numId w:val="13"/>
      </w:numPr>
      <w:spacing w:after="200" w:line="276" w:lineRule="auto"/>
    </w:pPr>
  </w:style>
  <w:style w:type="paragraph" w:customStyle="1" w:styleId="Default">
    <w:name w:val="Default"/>
    <w:rsid w:val="00E23712"/>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47017">
      <w:bodyDiv w:val="1"/>
      <w:marLeft w:val="0"/>
      <w:marRight w:val="0"/>
      <w:marTop w:val="0"/>
      <w:marBottom w:val="0"/>
      <w:divBdr>
        <w:top w:val="none" w:sz="0" w:space="0" w:color="auto"/>
        <w:left w:val="none" w:sz="0" w:space="0" w:color="auto"/>
        <w:bottom w:val="none" w:sz="0" w:space="0" w:color="auto"/>
        <w:right w:val="none" w:sz="0" w:space="0" w:color="auto"/>
      </w:divBdr>
    </w:div>
    <w:div w:id="258956005">
      <w:bodyDiv w:val="1"/>
      <w:marLeft w:val="0"/>
      <w:marRight w:val="0"/>
      <w:marTop w:val="0"/>
      <w:marBottom w:val="0"/>
      <w:divBdr>
        <w:top w:val="none" w:sz="0" w:space="0" w:color="auto"/>
        <w:left w:val="none" w:sz="0" w:space="0" w:color="auto"/>
        <w:bottom w:val="none" w:sz="0" w:space="0" w:color="auto"/>
        <w:right w:val="none" w:sz="0" w:space="0" w:color="auto"/>
      </w:divBdr>
    </w:div>
    <w:div w:id="380399528">
      <w:bodyDiv w:val="1"/>
      <w:marLeft w:val="0"/>
      <w:marRight w:val="0"/>
      <w:marTop w:val="0"/>
      <w:marBottom w:val="0"/>
      <w:divBdr>
        <w:top w:val="none" w:sz="0" w:space="0" w:color="auto"/>
        <w:left w:val="none" w:sz="0" w:space="0" w:color="auto"/>
        <w:bottom w:val="none" w:sz="0" w:space="0" w:color="auto"/>
        <w:right w:val="none" w:sz="0" w:space="0" w:color="auto"/>
      </w:divBdr>
    </w:div>
    <w:div w:id="380861035">
      <w:bodyDiv w:val="1"/>
      <w:marLeft w:val="0"/>
      <w:marRight w:val="0"/>
      <w:marTop w:val="0"/>
      <w:marBottom w:val="0"/>
      <w:divBdr>
        <w:top w:val="none" w:sz="0" w:space="0" w:color="auto"/>
        <w:left w:val="none" w:sz="0" w:space="0" w:color="auto"/>
        <w:bottom w:val="none" w:sz="0" w:space="0" w:color="auto"/>
        <w:right w:val="none" w:sz="0" w:space="0" w:color="auto"/>
      </w:divBdr>
    </w:div>
    <w:div w:id="421226269">
      <w:bodyDiv w:val="1"/>
      <w:marLeft w:val="0"/>
      <w:marRight w:val="0"/>
      <w:marTop w:val="0"/>
      <w:marBottom w:val="0"/>
      <w:divBdr>
        <w:top w:val="none" w:sz="0" w:space="0" w:color="auto"/>
        <w:left w:val="none" w:sz="0" w:space="0" w:color="auto"/>
        <w:bottom w:val="none" w:sz="0" w:space="0" w:color="auto"/>
        <w:right w:val="none" w:sz="0" w:space="0" w:color="auto"/>
      </w:divBdr>
    </w:div>
    <w:div w:id="616642314">
      <w:bodyDiv w:val="1"/>
      <w:marLeft w:val="0"/>
      <w:marRight w:val="0"/>
      <w:marTop w:val="0"/>
      <w:marBottom w:val="0"/>
      <w:divBdr>
        <w:top w:val="none" w:sz="0" w:space="0" w:color="auto"/>
        <w:left w:val="none" w:sz="0" w:space="0" w:color="auto"/>
        <w:bottom w:val="none" w:sz="0" w:space="0" w:color="auto"/>
        <w:right w:val="none" w:sz="0" w:space="0" w:color="auto"/>
      </w:divBdr>
    </w:div>
    <w:div w:id="626350867">
      <w:bodyDiv w:val="1"/>
      <w:marLeft w:val="0"/>
      <w:marRight w:val="0"/>
      <w:marTop w:val="0"/>
      <w:marBottom w:val="0"/>
      <w:divBdr>
        <w:top w:val="none" w:sz="0" w:space="0" w:color="auto"/>
        <w:left w:val="none" w:sz="0" w:space="0" w:color="auto"/>
        <w:bottom w:val="none" w:sz="0" w:space="0" w:color="auto"/>
        <w:right w:val="none" w:sz="0" w:space="0" w:color="auto"/>
      </w:divBdr>
    </w:div>
    <w:div w:id="682827602">
      <w:bodyDiv w:val="1"/>
      <w:marLeft w:val="0"/>
      <w:marRight w:val="0"/>
      <w:marTop w:val="0"/>
      <w:marBottom w:val="0"/>
      <w:divBdr>
        <w:top w:val="none" w:sz="0" w:space="0" w:color="auto"/>
        <w:left w:val="none" w:sz="0" w:space="0" w:color="auto"/>
        <w:bottom w:val="none" w:sz="0" w:space="0" w:color="auto"/>
        <w:right w:val="none" w:sz="0" w:space="0" w:color="auto"/>
      </w:divBdr>
    </w:div>
    <w:div w:id="693003000">
      <w:bodyDiv w:val="1"/>
      <w:marLeft w:val="0"/>
      <w:marRight w:val="0"/>
      <w:marTop w:val="0"/>
      <w:marBottom w:val="0"/>
      <w:divBdr>
        <w:top w:val="none" w:sz="0" w:space="0" w:color="auto"/>
        <w:left w:val="none" w:sz="0" w:space="0" w:color="auto"/>
        <w:bottom w:val="none" w:sz="0" w:space="0" w:color="auto"/>
        <w:right w:val="none" w:sz="0" w:space="0" w:color="auto"/>
      </w:divBdr>
    </w:div>
    <w:div w:id="1166167754">
      <w:bodyDiv w:val="1"/>
      <w:marLeft w:val="0"/>
      <w:marRight w:val="0"/>
      <w:marTop w:val="0"/>
      <w:marBottom w:val="0"/>
      <w:divBdr>
        <w:top w:val="none" w:sz="0" w:space="0" w:color="auto"/>
        <w:left w:val="none" w:sz="0" w:space="0" w:color="auto"/>
        <w:bottom w:val="none" w:sz="0" w:space="0" w:color="auto"/>
        <w:right w:val="none" w:sz="0" w:space="0" w:color="auto"/>
      </w:divBdr>
    </w:div>
    <w:div w:id="1172337325">
      <w:bodyDiv w:val="1"/>
      <w:marLeft w:val="0"/>
      <w:marRight w:val="0"/>
      <w:marTop w:val="0"/>
      <w:marBottom w:val="0"/>
      <w:divBdr>
        <w:top w:val="none" w:sz="0" w:space="0" w:color="auto"/>
        <w:left w:val="none" w:sz="0" w:space="0" w:color="auto"/>
        <w:bottom w:val="none" w:sz="0" w:space="0" w:color="auto"/>
        <w:right w:val="none" w:sz="0" w:space="0" w:color="auto"/>
      </w:divBdr>
    </w:div>
    <w:div w:id="1256744289">
      <w:bodyDiv w:val="1"/>
      <w:marLeft w:val="0"/>
      <w:marRight w:val="0"/>
      <w:marTop w:val="0"/>
      <w:marBottom w:val="0"/>
      <w:divBdr>
        <w:top w:val="none" w:sz="0" w:space="0" w:color="auto"/>
        <w:left w:val="none" w:sz="0" w:space="0" w:color="auto"/>
        <w:bottom w:val="none" w:sz="0" w:space="0" w:color="auto"/>
        <w:right w:val="none" w:sz="0" w:space="0" w:color="auto"/>
      </w:divBdr>
    </w:div>
    <w:div w:id="1697653865">
      <w:bodyDiv w:val="1"/>
      <w:marLeft w:val="0"/>
      <w:marRight w:val="0"/>
      <w:marTop w:val="0"/>
      <w:marBottom w:val="0"/>
      <w:divBdr>
        <w:top w:val="none" w:sz="0" w:space="0" w:color="auto"/>
        <w:left w:val="none" w:sz="0" w:space="0" w:color="auto"/>
        <w:bottom w:val="none" w:sz="0" w:space="0" w:color="auto"/>
        <w:right w:val="none" w:sz="0" w:space="0" w:color="auto"/>
      </w:divBdr>
    </w:div>
    <w:div w:id="1721635244">
      <w:bodyDiv w:val="1"/>
      <w:marLeft w:val="0"/>
      <w:marRight w:val="0"/>
      <w:marTop w:val="0"/>
      <w:marBottom w:val="0"/>
      <w:divBdr>
        <w:top w:val="none" w:sz="0" w:space="0" w:color="auto"/>
        <w:left w:val="none" w:sz="0" w:space="0" w:color="auto"/>
        <w:bottom w:val="none" w:sz="0" w:space="0" w:color="auto"/>
        <w:right w:val="none" w:sz="0" w:space="0" w:color="auto"/>
      </w:divBdr>
    </w:div>
    <w:div w:id="1766881241">
      <w:bodyDiv w:val="1"/>
      <w:marLeft w:val="0"/>
      <w:marRight w:val="0"/>
      <w:marTop w:val="0"/>
      <w:marBottom w:val="0"/>
      <w:divBdr>
        <w:top w:val="none" w:sz="0" w:space="0" w:color="auto"/>
        <w:left w:val="none" w:sz="0" w:space="0" w:color="auto"/>
        <w:bottom w:val="none" w:sz="0" w:space="0" w:color="auto"/>
        <w:right w:val="none" w:sz="0" w:space="0" w:color="auto"/>
      </w:divBdr>
    </w:div>
    <w:div w:id="1919706395">
      <w:bodyDiv w:val="1"/>
      <w:marLeft w:val="0"/>
      <w:marRight w:val="0"/>
      <w:marTop w:val="0"/>
      <w:marBottom w:val="0"/>
      <w:divBdr>
        <w:top w:val="none" w:sz="0" w:space="0" w:color="auto"/>
        <w:left w:val="none" w:sz="0" w:space="0" w:color="auto"/>
        <w:bottom w:val="none" w:sz="0" w:space="0" w:color="auto"/>
        <w:right w:val="none" w:sz="0" w:space="0" w:color="auto"/>
      </w:divBdr>
    </w:div>
    <w:div w:id="1996370405">
      <w:bodyDiv w:val="1"/>
      <w:marLeft w:val="0"/>
      <w:marRight w:val="0"/>
      <w:marTop w:val="0"/>
      <w:marBottom w:val="0"/>
      <w:divBdr>
        <w:top w:val="none" w:sz="0" w:space="0" w:color="auto"/>
        <w:left w:val="none" w:sz="0" w:space="0" w:color="auto"/>
        <w:bottom w:val="none" w:sz="0" w:space="0" w:color="auto"/>
        <w:right w:val="none" w:sz="0" w:space="0" w:color="auto"/>
      </w:divBdr>
    </w:div>
    <w:div w:id="199799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a\Downloads\F-MNT-144_Technick&#225;_spr&#225;v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3D557-96A1-40C3-B6DD-77EEF0314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F-MNT-144_Technická_správa.dot</Template>
  <TotalTime>11</TotalTime>
  <Pages>9</Pages>
  <Words>3118</Words>
  <Characters>17776</Characters>
  <Application>Microsoft Office Word</Application>
  <DocSecurity>0</DocSecurity>
  <Lines>148</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Zla</dc:creator>
  <cp:lastModifiedBy>Király Jozef</cp:lastModifiedBy>
  <cp:revision>4</cp:revision>
  <cp:lastPrinted>2017-02-24T09:10:00Z</cp:lastPrinted>
  <dcterms:created xsi:type="dcterms:W3CDTF">2023-08-14T09:15:00Z</dcterms:created>
  <dcterms:modified xsi:type="dcterms:W3CDTF">2023-09-18T14:26:00Z</dcterms:modified>
</cp:coreProperties>
</file>